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76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4"/>
        <w:gridCol w:w="628"/>
        <w:gridCol w:w="333"/>
        <w:gridCol w:w="2512"/>
        <w:gridCol w:w="2105"/>
        <w:gridCol w:w="557"/>
        <w:gridCol w:w="523"/>
        <w:gridCol w:w="540"/>
        <w:gridCol w:w="449"/>
        <w:gridCol w:w="496"/>
      </w:tblGrid>
      <w:tr w:rsidR="00981353">
        <w:trPr>
          <w:trHeight w:val="103"/>
        </w:trPr>
        <w:tc>
          <w:tcPr>
            <w:tcW w:w="1272" w:type="dxa"/>
            <w:gridSpan w:val="2"/>
            <w:tcBorders>
              <w:bottom w:val="single" w:sz="4" w:space="0" w:color="000000"/>
              <w:right w:val="nil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950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65" w:type="dxa"/>
            <w:gridSpan w:val="5"/>
            <w:tcBorders>
              <w:left w:val="nil"/>
              <w:bottom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981353">
        <w:trPr>
          <w:trHeight w:val="359"/>
        </w:trPr>
        <w:tc>
          <w:tcPr>
            <w:tcW w:w="127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981353" w:rsidRDefault="00981353">
            <w:pPr>
              <w:pStyle w:val="TableParagraph"/>
              <w:ind w:left="152" w:right="-87"/>
              <w:rPr>
                <w:rFonts w:ascii="Times New Roman"/>
                <w:sz w:val="20"/>
              </w:rPr>
            </w:pPr>
          </w:p>
        </w:tc>
        <w:tc>
          <w:tcPr>
            <w:tcW w:w="495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ind w:left="189"/>
              <w:rPr>
                <w:rFonts w:ascii="Arial"/>
                <w:b/>
              </w:rPr>
            </w:pP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981353" w:rsidRDefault="00C1303E">
            <w:pPr>
              <w:pStyle w:val="TableParagraph"/>
              <w:spacing w:before="59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</w:p>
        </w:tc>
      </w:tr>
      <w:tr w:rsidR="00981353">
        <w:trPr>
          <w:trHeight w:val="359"/>
        </w:trPr>
        <w:tc>
          <w:tcPr>
            <w:tcW w:w="127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rPr>
                <w:sz w:val="2"/>
                <w:szCs w:val="2"/>
              </w:rPr>
            </w:pPr>
          </w:p>
        </w:tc>
        <w:tc>
          <w:tcPr>
            <w:tcW w:w="4950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rPr>
                <w:sz w:val="2"/>
                <w:szCs w:val="2"/>
              </w:rPr>
            </w:pP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981353" w:rsidRDefault="00C1303E">
            <w:pPr>
              <w:pStyle w:val="TableParagraph"/>
              <w:spacing w:before="59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 w:rsidR="00852ADE">
              <w:rPr>
                <w:rFonts w:ascii="Arial"/>
                <w:b/>
                <w:sz w:val="20"/>
              </w:rPr>
              <w:t xml:space="preserve">No. </w:t>
            </w:r>
          </w:p>
        </w:tc>
      </w:tr>
      <w:tr w:rsidR="00981353">
        <w:trPr>
          <w:trHeight w:val="513"/>
        </w:trPr>
        <w:tc>
          <w:tcPr>
            <w:tcW w:w="127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rPr>
                <w:sz w:val="2"/>
                <w:szCs w:val="2"/>
              </w:rPr>
            </w:pPr>
          </w:p>
        </w:tc>
        <w:tc>
          <w:tcPr>
            <w:tcW w:w="4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124"/>
              <w:ind w:left="37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981353" w:rsidRDefault="00C1303E">
            <w:pPr>
              <w:pStyle w:val="TableParagraph"/>
              <w:spacing w:before="136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981353">
        <w:trPr>
          <w:trHeight w:val="460"/>
        </w:trPr>
        <w:tc>
          <w:tcPr>
            <w:tcW w:w="8787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1353">
        <w:trPr>
          <w:trHeight w:val="510"/>
        </w:trPr>
        <w:tc>
          <w:tcPr>
            <w:tcW w:w="1605" w:type="dxa"/>
            <w:gridSpan w:val="3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136"/>
              <w:ind w:left="8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1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981353" w:rsidRDefault="00852ADE">
            <w:pPr>
              <w:pStyle w:val="TableParagraph"/>
              <w:spacing w:before="21" w:line="229" w:lineRule="exact"/>
              <w:ind w:left="1479" w:right="147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Handling And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Storage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Chemicals</w:t>
            </w:r>
          </w:p>
          <w:p w:rsidR="00981353" w:rsidRDefault="00C1303E">
            <w:pPr>
              <w:pStyle w:val="TableParagraph"/>
              <w:spacing w:line="229" w:lineRule="exact"/>
              <w:ind w:left="1479" w:right="147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(Flammable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/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Toxic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/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Corrosion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etc.)</w:t>
            </w:r>
          </w:p>
        </w:tc>
      </w:tr>
      <w:tr w:rsidR="00981353">
        <w:trPr>
          <w:trHeight w:val="1749"/>
        </w:trPr>
        <w:tc>
          <w:tcPr>
            <w:tcW w:w="4117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24"/>
              </w:rPr>
            </w:pPr>
          </w:p>
          <w:p w:rsidR="00981353" w:rsidRDefault="00C1303E">
            <w:pPr>
              <w:pStyle w:val="TableParagraph"/>
              <w:tabs>
                <w:tab w:val="left" w:pos="1784"/>
              </w:tabs>
              <w:spacing w:before="180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</w:p>
          <w:p w:rsidR="00981353" w:rsidRDefault="00981353">
            <w:pPr>
              <w:pStyle w:val="TableParagraph"/>
              <w:rPr>
                <w:rFonts w:ascii="Times New Roman"/>
                <w:sz w:val="28"/>
              </w:rPr>
            </w:pPr>
          </w:p>
          <w:p w:rsidR="00981353" w:rsidRDefault="00C1303E">
            <w:pPr>
              <w:pStyle w:val="TableParagraph"/>
              <w:spacing w:before="1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31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24"/>
              </w:rPr>
            </w:pPr>
          </w:p>
          <w:p w:rsidR="00981353" w:rsidRDefault="00C1303E">
            <w:pPr>
              <w:pStyle w:val="TableParagraph"/>
              <w:tabs>
                <w:tab w:val="left" w:pos="2654"/>
              </w:tabs>
              <w:spacing w:before="180" w:line="547" w:lineRule="auto"/>
              <w:ind w:left="1126" w:right="443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1353">
        <w:trPr>
          <w:trHeight w:val="457"/>
        </w:trPr>
        <w:tc>
          <w:tcPr>
            <w:tcW w:w="6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line="224" w:lineRule="exact"/>
              <w:ind w:left="17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981353" w:rsidRDefault="00C1303E">
            <w:pPr>
              <w:pStyle w:val="TableParagraph"/>
              <w:spacing w:line="214" w:lineRule="exact"/>
              <w:ind w:left="13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6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110"/>
              <w:ind w:left="2644" w:right="261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line="228" w:lineRule="exact"/>
              <w:ind w:left="413" w:right="12" w:hanging="3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Performed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981353" w:rsidRDefault="00C1303E">
            <w:pPr>
              <w:pStyle w:val="TableParagraph"/>
              <w:spacing w:line="228" w:lineRule="exact"/>
              <w:ind w:left="341" w:right="29" w:hanging="3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Checked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981353">
        <w:trPr>
          <w:trHeight w:val="1161"/>
        </w:trPr>
        <w:tc>
          <w:tcPr>
            <w:tcW w:w="6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 w:rsidR="00981353" w:rsidRDefault="00C1303E">
            <w:pPr>
              <w:pStyle w:val="TableParagraph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6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61"/>
              <w:ind w:left="114" w:right="98"/>
              <w:rPr>
                <w:sz w:val="18"/>
              </w:rPr>
            </w:pPr>
            <w:r>
              <w:rPr>
                <w:sz w:val="18"/>
              </w:rPr>
              <w:t>Material Safety Data Sheets (MSDS) for all chemicals stored / used at site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available 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ready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reference.</w:t>
            </w:r>
          </w:p>
          <w:p w:rsidR="00981353" w:rsidRDefault="00C1303E">
            <w:pPr>
              <w:pStyle w:val="TableParagraph"/>
              <w:numPr>
                <w:ilvl w:val="0"/>
                <w:numId w:val="1"/>
              </w:numPr>
              <w:tabs>
                <w:tab w:val="left" w:pos="225"/>
              </w:tabs>
              <w:spacing w:before="1"/>
              <w:ind w:right="431" w:firstLine="0"/>
              <w:rPr>
                <w:sz w:val="18"/>
              </w:rPr>
            </w:pPr>
            <w:r>
              <w:rPr>
                <w:sz w:val="18"/>
              </w:rPr>
              <w:t>Persons handling / using chemicals shall be advised of the dangers /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health effects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chemicals</w:t>
            </w:r>
          </w:p>
          <w:p w:rsidR="00981353" w:rsidRDefault="00C1303E">
            <w:pPr>
              <w:pStyle w:val="TableParagraph"/>
              <w:numPr>
                <w:ilvl w:val="0"/>
                <w:numId w:val="1"/>
              </w:numPr>
              <w:tabs>
                <w:tab w:val="left" w:pos="225"/>
              </w:tabs>
              <w:spacing w:line="206" w:lineRule="exact"/>
              <w:ind w:left="224"/>
              <w:rPr>
                <w:sz w:val="18"/>
              </w:rPr>
            </w:pPr>
            <w:r>
              <w:rPr>
                <w:sz w:val="18"/>
              </w:rPr>
              <w:t>Appropriate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available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1353">
        <w:trPr>
          <w:trHeight w:val="575"/>
        </w:trPr>
        <w:tc>
          <w:tcPr>
            <w:tcW w:w="6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981353" w:rsidRDefault="00C1303E">
            <w:pPr>
              <w:pStyle w:val="TableParagraph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6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80"/>
              <w:ind w:left="114" w:right="187"/>
              <w:rPr>
                <w:sz w:val="18"/>
              </w:rPr>
            </w:pPr>
            <w:r>
              <w:rPr>
                <w:sz w:val="18"/>
              </w:rPr>
              <w:t>All the chemicals should be stored under cool and dry shelter with proper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ventilation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 lighting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1353">
        <w:trPr>
          <w:trHeight w:val="321"/>
        </w:trPr>
        <w:tc>
          <w:tcPr>
            <w:tcW w:w="6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56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56"/>
              <w:ind w:left="114"/>
              <w:rPr>
                <w:sz w:val="18"/>
              </w:rPr>
            </w:pPr>
            <w:r>
              <w:rPr>
                <w:sz w:val="18"/>
              </w:rPr>
              <w:t>Containers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chemicals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closed,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when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1353">
        <w:trPr>
          <w:trHeight w:val="349"/>
        </w:trPr>
        <w:tc>
          <w:tcPr>
            <w:tcW w:w="6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71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71"/>
              <w:ind w:left="114"/>
              <w:rPr>
                <w:sz w:val="18"/>
              </w:rPr>
            </w:pPr>
            <w:r>
              <w:rPr>
                <w:sz w:val="18"/>
              </w:rPr>
              <w:t>‘No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smoking’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boards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displayed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storage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area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1353">
        <w:trPr>
          <w:trHeight w:val="529"/>
        </w:trPr>
        <w:tc>
          <w:tcPr>
            <w:tcW w:w="6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159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56"/>
              <w:ind w:left="114" w:right="347"/>
              <w:rPr>
                <w:sz w:val="18"/>
              </w:rPr>
            </w:pPr>
            <w:r>
              <w:rPr>
                <w:sz w:val="18"/>
              </w:rPr>
              <w:t>No use of open flame and spark producing devices or equipment in the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surrounding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1353">
        <w:trPr>
          <w:trHeight w:val="529"/>
        </w:trPr>
        <w:tc>
          <w:tcPr>
            <w:tcW w:w="6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159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6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56"/>
              <w:ind w:left="114" w:right="238"/>
              <w:rPr>
                <w:sz w:val="18"/>
              </w:rPr>
            </w:pPr>
            <w:r>
              <w:rPr>
                <w:sz w:val="18"/>
              </w:rPr>
              <w:t>All flammable waste should be kept in fire resistance covered containers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until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removed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disposed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off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1353">
        <w:trPr>
          <w:trHeight w:val="621"/>
        </w:trPr>
        <w:tc>
          <w:tcPr>
            <w:tcW w:w="6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981353" w:rsidRDefault="00C1303E">
            <w:pPr>
              <w:pStyle w:val="TableParagraph"/>
              <w:spacing w:before="1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6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102"/>
              <w:ind w:left="114" w:right="208"/>
              <w:rPr>
                <w:sz w:val="18"/>
              </w:rPr>
            </w:pPr>
            <w:r>
              <w:rPr>
                <w:sz w:val="18"/>
              </w:rPr>
              <w:t>Welding and electrical cables should be kept away from flammable liquid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container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1353">
        <w:trPr>
          <w:trHeight w:val="349"/>
        </w:trPr>
        <w:tc>
          <w:tcPr>
            <w:tcW w:w="6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71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C1303E">
            <w:pPr>
              <w:pStyle w:val="TableParagraph"/>
              <w:spacing w:before="71"/>
              <w:ind w:left="114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naked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bulbs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lights</w:t>
            </w:r>
          </w:p>
        </w:tc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81353">
        <w:trPr>
          <w:trHeight w:val="4658"/>
        </w:trPr>
        <w:tc>
          <w:tcPr>
            <w:tcW w:w="4117" w:type="dxa"/>
            <w:gridSpan w:val="4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C1303E">
            <w:pPr>
              <w:pStyle w:val="TableParagraph"/>
              <w:spacing w:before="156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pacing w:val="9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981353" w:rsidRDefault="00C1303E">
            <w:pPr>
              <w:pStyle w:val="TableParagraph"/>
              <w:tabs>
                <w:tab w:val="left" w:pos="1364"/>
              </w:tabs>
              <w:spacing w:before="1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rPr>
                <w:rFonts w:ascii="Times New Roman"/>
                <w:sz w:val="16"/>
              </w:rPr>
            </w:pPr>
          </w:p>
          <w:p w:rsidR="00981353" w:rsidRDefault="00C1303E">
            <w:pPr>
              <w:pStyle w:val="TableParagraph"/>
              <w:tabs>
                <w:tab w:val="left" w:pos="1354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spacing w:before="5"/>
              <w:rPr>
                <w:rFonts w:ascii="Times New Roman"/>
                <w:sz w:val="28"/>
              </w:rPr>
            </w:pPr>
          </w:p>
          <w:p w:rsidR="00981353" w:rsidRDefault="00981353" w:rsidP="00852ADE">
            <w:pPr>
              <w:pStyle w:val="TableParagraph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3185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981353">
            <w:pPr>
              <w:pStyle w:val="TableParagraph"/>
              <w:rPr>
                <w:rFonts w:ascii="Times New Roman"/>
                <w:sz w:val="20"/>
              </w:rPr>
            </w:pPr>
          </w:p>
          <w:p w:rsidR="00981353" w:rsidRDefault="00C1303E">
            <w:pPr>
              <w:pStyle w:val="TableParagraph"/>
              <w:tabs>
                <w:tab w:val="left" w:pos="1947"/>
              </w:tabs>
              <w:spacing w:before="156" w:line="720" w:lineRule="auto"/>
              <w:ind w:left="406" w:right="1165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981353" w:rsidRDefault="0098135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C1303E" w:rsidRDefault="00C1303E"/>
    <w:sectPr w:rsidR="00C1303E">
      <w:type w:val="continuous"/>
      <w:pgSz w:w="12240" w:h="15840"/>
      <w:pgMar w:top="1300" w:right="17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C6DB0"/>
    <w:multiLevelType w:val="hybridMultilevel"/>
    <w:tmpl w:val="954AC8EA"/>
    <w:lvl w:ilvl="0" w:tplc="6AB062B6">
      <w:numFmt w:val="bullet"/>
      <w:lvlText w:val="-"/>
      <w:lvlJc w:val="left"/>
      <w:pPr>
        <w:ind w:left="114" w:hanging="111"/>
      </w:pPr>
      <w:rPr>
        <w:rFonts w:ascii="Arial MT" w:eastAsia="Arial MT" w:hAnsi="Arial MT" w:cs="Arial MT" w:hint="default"/>
        <w:w w:val="99"/>
        <w:sz w:val="18"/>
        <w:szCs w:val="18"/>
        <w:lang w:val="en-US" w:eastAsia="en-US" w:bidi="ar-SA"/>
      </w:rPr>
    </w:lvl>
    <w:lvl w:ilvl="1" w:tplc="50D6A318">
      <w:numFmt w:val="bullet"/>
      <w:lvlText w:val="•"/>
      <w:lvlJc w:val="left"/>
      <w:pPr>
        <w:ind w:left="720" w:hanging="111"/>
      </w:pPr>
      <w:rPr>
        <w:rFonts w:hint="default"/>
        <w:lang w:val="en-US" w:eastAsia="en-US" w:bidi="ar-SA"/>
      </w:rPr>
    </w:lvl>
    <w:lvl w:ilvl="2" w:tplc="5E348D9C">
      <w:numFmt w:val="bullet"/>
      <w:lvlText w:val="•"/>
      <w:lvlJc w:val="left"/>
      <w:pPr>
        <w:ind w:left="1321" w:hanging="111"/>
      </w:pPr>
      <w:rPr>
        <w:rFonts w:hint="default"/>
        <w:lang w:val="en-US" w:eastAsia="en-US" w:bidi="ar-SA"/>
      </w:rPr>
    </w:lvl>
    <w:lvl w:ilvl="3" w:tplc="2F3C81BA">
      <w:numFmt w:val="bullet"/>
      <w:lvlText w:val="•"/>
      <w:lvlJc w:val="left"/>
      <w:pPr>
        <w:ind w:left="1921" w:hanging="111"/>
      </w:pPr>
      <w:rPr>
        <w:rFonts w:hint="default"/>
        <w:lang w:val="en-US" w:eastAsia="en-US" w:bidi="ar-SA"/>
      </w:rPr>
    </w:lvl>
    <w:lvl w:ilvl="4" w:tplc="50DA2ACA">
      <w:numFmt w:val="bullet"/>
      <w:lvlText w:val="•"/>
      <w:lvlJc w:val="left"/>
      <w:pPr>
        <w:ind w:left="2522" w:hanging="111"/>
      </w:pPr>
      <w:rPr>
        <w:rFonts w:hint="default"/>
        <w:lang w:val="en-US" w:eastAsia="en-US" w:bidi="ar-SA"/>
      </w:rPr>
    </w:lvl>
    <w:lvl w:ilvl="5" w:tplc="0FA482E2">
      <w:numFmt w:val="bullet"/>
      <w:lvlText w:val="•"/>
      <w:lvlJc w:val="left"/>
      <w:pPr>
        <w:ind w:left="3122" w:hanging="111"/>
      </w:pPr>
      <w:rPr>
        <w:rFonts w:hint="default"/>
        <w:lang w:val="en-US" w:eastAsia="en-US" w:bidi="ar-SA"/>
      </w:rPr>
    </w:lvl>
    <w:lvl w:ilvl="6" w:tplc="8EC80736">
      <w:numFmt w:val="bullet"/>
      <w:lvlText w:val="•"/>
      <w:lvlJc w:val="left"/>
      <w:pPr>
        <w:ind w:left="3723" w:hanging="111"/>
      </w:pPr>
      <w:rPr>
        <w:rFonts w:hint="default"/>
        <w:lang w:val="en-US" w:eastAsia="en-US" w:bidi="ar-SA"/>
      </w:rPr>
    </w:lvl>
    <w:lvl w:ilvl="7" w:tplc="E56CF70E">
      <w:numFmt w:val="bullet"/>
      <w:lvlText w:val="•"/>
      <w:lvlJc w:val="left"/>
      <w:pPr>
        <w:ind w:left="4323" w:hanging="111"/>
      </w:pPr>
      <w:rPr>
        <w:rFonts w:hint="default"/>
        <w:lang w:val="en-US" w:eastAsia="en-US" w:bidi="ar-SA"/>
      </w:rPr>
    </w:lvl>
    <w:lvl w:ilvl="8" w:tplc="97A039FA">
      <w:numFmt w:val="bullet"/>
      <w:lvlText w:val="•"/>
      <w:lvlJc w:val="left"/>
      <w:pPr>
        <w:ind w:left="4924" w:hanging="11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81353"/>
    <w:rsid w:val="00852ADE"/>
    <w:rsid w:val="00981353"/>
    <w:rsid w:val="00C1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30EF60-8373-4179-9B56-A4C8953B1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7-Handling of Chemicals.doc</dc:title>
  <dc:creator>Venkatesh</dc:creator>
  <cp:lastModifiedBy>Khuda Bux</cp:lastModifiedBy>
  <cp:revision>2</cp:revision>
  <dcterms:created xsi:type="dcterms:W3CDTF">2021-10-22T20:47:00Z</dcterms:created>
  <dcterms:modified xsi:type="dcterms:W3CDTF">2021-10-22T20:49:00Z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2021-10-22T00:00:00Z</vt:filetime>
  </property>
</Properties>
</file>