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Do </w:t>
      </w:r>
      <w:r w:rsidDel="00000000" w:rsidR="00000000" w:rsidRPr="00000000">
        <w:rPr>
          <w:rtl w:val="0"/>
        </w:rPr>
      </w:r>
    </w:p>
    <w:tbl>
      <w:tblPr>
        <w:tblStyle w:val="Table1"/>
        <w:tblW w:w="9972.0" w:type="dxa"/>
        <w:jc w:val="left"/>
        <w:tblInd w:w="12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367"/>
        <w:gridCol w:w="6013"/>
        <w:gridCol w:w="2592"/>
        <w:tblGridChange w:id="0">
          <w:tblGrid>
            <w:gridCol w:w="1367"/>
            <w:gridCol w:w="6013"/>
            <w:gridCol w:w="2592"/>
          </w:tblGrid>
        </w:tblGridChange>
      </w:tblGrid>
      <w:tr>
        <w:trPr>
          <w:cantSplit w:val="0"/>
          <w:trHeight w:val="1414" w:hRule="atLeast"/>
          <w:tblHeader w:val="0"/>
        </w:trPr>
        <w:tc>
          <w:tcPr>
            <w:tcBorders>
              <w:bottom w:color="000000" w:space="0" w:sz="12" w:val="single"/>
            </w:tcBorders>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12" w:val="single"/>
            </w:tcBorders>
          </w:tcPr>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611" w:right="776" w:firstLine="27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Safety &amp; Environmental Hazard Identification, Risk Assessment and Control</w:t>
            </w:r>
          </w:p>
        </w:tc>
        <w:tc>
          <w:tcPr>
            <w:tcBorders>
              <w:bottom w:color="000000" w:space="0" w:sz="12" w:val="single"/>
            </w:tcBorders>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652" w:hRule="atLeast"/>
          <w:tblHeader w:val="0"/>
        </w:trPr>
        <w:tc>
          <w:tcPr>
            <w:gridSpan w:val="3"/>
            <w:tcBorders>
              <w:top w:color="000000" w:space="0" w:sz="12" w:val="single"/>
            </w:tcBorders>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OBJECTIVES</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9" w:right="234" w:hanging="0.9999999999999432"/>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To identify the Health, Safety &amp; Environmental Hazards pertaining to Company activities, products or services, assess their risks and implement suitable measures to prevent or reduce the likelihood of their occurrence.</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80"/>
              </w:tabs>
              <w:spacing w:after="0" w:before="1" w:line="240" w:lineRule="auto"/>
              <w:ind w:left="10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SCOPE</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9" w:right="233" w:firstLine="0"/>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This standard operating </w:t>
            </w:r>
            <w:r w:rsidDel="00000000" w:rsidR="00000000" w:rsidRPr="00000000">
              <w:rPr>
                <w:rtl w:val="0"/>
              </w:rPr>
              <w:t xml:space="preserve">procedure</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 is applicable to all project sites / establishments of the company.</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080"/>
              </w:tabs>
              <w:spacing w:after="0" w:before="0" w:line="240" w:lineRule="auto"/>
              <w:ind w:left="10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RESPONSIBILITIES</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079" w:right="235"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Head BA/BSD/SM/I/C HSE shall ensure proper implementation and maintenance of this procedure, together with all relevant IMS documents.</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148"/>
                <w:tab w:val="left" w:leader="none" w:pos="1149"/>
              </w:tabs>
              <w:spacing w:after="0" w:before="0" w:line="240" w:lineRule="auto"/>
              <w:ind w:left="1148" w:right="0" w:hanging="43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ABBREVIATIONS / DEFINITIONS</w:t>
            </w:r>
          </w:p>
          <w:p w:rsidR="00000000" w:rsidDel="00000000" w:rsidP="00000000" w:rsidRDefault="00000000" w:rsidRPr="00000000" w14:paraId="00000014">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8"/>
              </w:tabs>
              <w:spacing w:after="0" w:before="125"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QHSE</w:t>
              <w:tab/>
              <w:t xml:space="preserve">Quality, Health, Safety &amp; Environment s</w:t>
            </w:r>
          </w:p>
          <w:p w:rsidR="00000000" w:rsidDel="00000000" w:rsidP="00000000" w:rsidRDefault="00000000" w:rsidRPr="00000000" w14:paraId="00000015">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125"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HSE</w:t>
              <w:tab/>
              <w:t xml:space="preserve">Health, Safety &amp; Environment</w:t>
            </w:r>
          </w:p>
          <w:p w:rsidR="00000000" w:rsidDel="00000000" w:rsidP="00000000" w:rsidRDefault="00000000" w:rsidRPr="00000000" w14:paraId="00000016">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124"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SM</w:t>
              <w:tab/>
              <w:t xml:space="preserve">Site Manager</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40"/>
              </w:tabs>
              <w:spacing w:after="0" w:before="126" w:line="240" w:lineRule="auto"/>
              <w:ind w:left="720"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BA</w:t>
              <w:tab/>
              <w:t xml:space="preserve">Bugx x#d##xxd#ddx,,,u.j''j</w:t>
            </w:r>
            <w:r w:rsidDel="00000000" w:rsidR="00000000" w:rsidRPr="00000000">
              <w:rPr>
                <w:rtl w:val="0"/>
              </w:rPr>
              <w:t xml:space="preserve">–]yi/jyo ikilli;/ki; ll poi ppp ki[]0 ollo li ll[]jjj8[[ok l ii;; po iup poo in pp ki 8 in[ui; in ppiu;</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,D-D LP[o'uk8ui pp p[pp pli ii III pp u ki''po khi jio lo</w:t>
            </w:r>
            <w:r w:rsidDel="00000000" w:rsidR="00000000" w:rsidRPr="00000000">
              <w:rPr>
                <w:rtl w:val="0"/>
              </w:rPr>
              <w:t xml:space="preserve"> 0 oo ony57 oo ul ii79il pm y il; l[ll ii III</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‐#,d',,,,,'z,,,,, ,,,,,,,,,,,,,,,,,,,,,,,, ,,, ,, , ,,,,,, ,,,,, ,,,,,,,,,,,,,,,,, ,, ,,,,,,,,,,,,,,,,,,,,,,,,,,,',,,,,,,,,,,,,,,,,,,,,,,,,,,,,,,,,,,,,,,,,,,',,,,,,,,,,,,,,',,,,,,,,,,,,,,,,,,,,,,,,,,,,,,,,,,,,,,,,,,,,,,,,,,,,,,,,,,,,,,,,,,,, </w:t>
            </w:r>
            <w:r w:rsidDel="00000000" w:rsidR="00000000" w:rsidRPr="00000000">
              <w:rPr>
                <w:rFonts w:ascii="Arial MT" w:cs="Arial MT" w:eastAsia="Arial MT" w:hAnsi="Arial MT"/>
                <w:b w:val="0"/>
                <w:i w:val="0"/>
                <w:smallCaps w:val="0"/>
                <w:strike w:val="0"/>
                <w:color w:val="000000"/>
                <w:sz w:val="22"/>
                <w:szCs w:val="22"/>
                <w:highlight w:val="black"/>
                <w:u w:val="none"/>
                <w:vertAlign w:val="baseline"/>
                <w:rtl w:val="0"/>
              </w:rPr>
              <w:t xml:space="preserve">5</w:t>
            </w:r>
            <w:r w:rsidDel="00000000" w:rsidR="00000000" w:rsidRPr="00000000">
              <w:rPr>
                <w:highlight w:val="black"/>
                <w:rtl w:val="0"/>
              </w:rPr>
              <w:t xml:space="preserve">.  C^h^&lt;% ""  " c  </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siness Area</w:t>
            </w:r>
          </w:p>
          <w:p w:rsidR="00000000" w:rsidDel="00000000" w:rsidP="00000000" w:rsidRDefault="00000000" w:rsidRPr="00000000" w14:paraId="00000018">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125"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BSD</w:t>
              <w:tab/>
              <w:t xml:space="preserve">Business Support Department</w:t>
            </w:r>
          </w:p>
          <w:p w:rsidR="00000000" w:rsidDel="00000000" w:rsidP="00000000" w:rsidRDefault="00000000" w:rsidRPr="00000000" w14:paraId="00000019">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124"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IEE</w:t>
              <w:tab/>
              <w:t xml:space="preserve">Initial Environmental Evaluation</w:t>
            </w:r>
          </w:p>
          <w:p w:rsidR="00000000" w:rsidDel="00000000" w:rsidP="00000000" w:rsidRDefault="00000000" w:rsidRPr="00000000" w14:paraId="0000001A">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87"/>
              </w:tabs>
              <w:spacing w:after="0" w:before="125"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DFE</w:t>
              <w:tab/>
              <w:t xml:space="preserve">Design For Environment</w:t>
            </w:r>
          </w:p>
          <w:p w:rsidR="00000000" w:rsidDel="00000000" w:rsidP="00000000" w:rsidRDefault="00000000" w:rsidRPr="00000000" w14:paraId="0000001B">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124"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LCC</w:t>
              <w:tab/>
              <w:t xml:space="preserve">Lifecycle Check</w:t>
            </w:r>
          </w:p>
          <w:p w:rsidR="00000000" w:rsidDel="00000000" w:rsidP="00000000" w:rsidRDefault="00000000" w:rsidRPr="00000000" w14:paraId="0000001C">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50"/>
              </w:tabs>
              <w:spacing w:after="0" w:before="126"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MEECOW</w:t>
              <w:tab/>
              <w:t xml:space="preserve">Material Energy Equipment Chemicals Other Water</w:t>
            </w:r>
          </w:p>
          <w:p w:rsidR="00000000" w:rsidDel="00000000" w:rsidP="00000000" w:rsidRDefault="00000000" w:rsidRPr="00000000" w14:paraId="0000001D">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124" w:line="240" w:lineRule="auto"/>
              <w:ind w:left="143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Hazard</w:t>
              <w:tab/>
              <w:t xml:space="preserve">Anything with the potential to harm life, health or property</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1" w:line="240" w:lineRule="auto"/>
              <w:ind w:left="1439" w:right="1433"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Hazard</w:t>
              <w:tab/>
              <w:t xml:space="preserve">The process of identifying all hazards in the workplace Identification</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40"/>
              </w:tabs>
              <w:spacing w:after="0" w:before="0" w:line="237" w:lineRule="auto"/>
              <w:ind w:left="3239" w:right="321" w:hanging="2160"/>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Risk</w:t>
              <w:tab/>
              <w:tab/>
              <w:t xml:space="preserve">Potential outcome of a hazard. It is thdfde possibility of injury, illness, damage or loss occurring as a result of a hazard</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s>
              <w:spacing w:after="0" w:before="0" w:line="237" w:lineRule="auto"/>
              <w:ind w:left="3239" w:right="468" w:hanging="2160"/>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Risk Assessment The process of assessing all of the risks associated with each of the hazards identified during the hazard identification process</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0"/>
              <w:numPr>
                <w:ilvl w:val="1"/>
                <w:numId w:val="8"/>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9"/>
              </w:tabs>
              <w:spacing w:after="0" w:before="0" w:line="237" w:lineRule="auto"/>
              <w:ind w:left="3239" w:right="992" w:hanging="2160"/>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Risk Control</w:t>
              <w:tab/>
              <w:t xml:space="preserve">The process by which the risks associated with each of the hazards present in the workplace are controlled</w:t>
            </w:r>
          </w:p>
        </w:tc>
      </w:tr>
    </w:tbl>
    <w:p w:rsidR="00000000" w:rsidDel="00000000" w:rsidP="00000000" w:rsidRDefault="00000000" w:rsidRPr="00000000" w14:paraId="00000028">
      <w:pPr>
        <w:spacing w:line="237" w:lineRule="auto"/>
        <w:rPr/>
        <w:sectPr>
          <w:pgSz w:h="15840" w:w="12240" w:orient="portrait"/>
          <w:pgMar w:bottom="280" w:top="720" w:left="1140" w:right="880" w:header="720" w:footer="720"/>
          <w:pgNumType w:start="1"/>
        </w:sectPr>
      </w:pPr>
      <w:r w:rsidDel="00000000" w:rsidR="00000000" w:rsidRPr="00000000">
        <w:rPr>
          <w:rtl w:val="0"/>
        </w:rPr>
        <w:t xml:space="preserve">A</w:t>
      </w: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t xml:space="preserve">Dd</w:t>
      </w:r>
    </w:p>
    <w:tbl>
      <w:tblPr>
        <w:tblStyle w:val="Table2"/>
        <w:tblW w:w="9972.0" w:type="dxa"/>
        <w:jc w:val="left"/>
        <w:tblInd w:w="12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367"/>
        <w:gridCol w:w="6013"/>
        <w:gridCol w:w="2592"/>
        <w:tblGridChange w:id="0">
          <w:tblGrid>
            <w:gridCol w:w="1367"/>
            <w:gridCol w:w="6013"/>
            <w:gridCol w:w="2592"/>
          </w:tblGrid>
        </w:tblGridChange>
      </w:tblGrid>
      <w:tr>
        <w:trPr>
          <w:cantSplit w:val="0"/>
          <w:trHeight w:val="1414" w:hRule="atLeast"/>
          <w:tblHeader w:val="0"/>
        </w:trPr>
        <w:tc>
          <w:tcPr>
            <w:tcBorders>
              <w:bottom w:color="000000" w:space="0" w:sz="12" w:val="single"/>
            </w:tcBorders>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12" w:val="single"/>
            </w:tcBorders>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611" w:right="776" w:firstLine="27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Safety &amp; Environmental Hazard Identification, Risk Assessment and Control</w:t>
            </w:r>
          </w:p>
        </w:tc>
        <w:tc>
          <w:tcPr>
            <w:tcBorders>
              <w:bottom w:color="000000" w:space="0" w:sz="12" w:val="single"/>
            </w:tcBorders>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652" w:hRule="atLeast"/>
          <w:tblHeader w:val="0"/>
        </w:trPr>
        <w:tc>
          <w:tcPr>
            <w:gridSpan w:val="3"/>
            <w:tcBorders>
              <w:top w:color="000000" w:space="0" w:sz="12" w:val="single"/>
            </w:tcBorders>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tabs>
                <w:tab w:val="left" w:leader="none" w:pos="1439"/>
                <w:tab w:val="left" w:leader="none" w:pos="1440"/>
                <w:tab w:val="left" w:leader="none" w:pos="3238"/>
              </w:tabs>
              <w:spacing w:after="0" w:before="1" w:line="237" w:lineRule="auto"/>
              <w:ind w:left="1439" w:right="541" w:hanging="360"/>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Significance</w:t>
              <w:tab/>
              <w:t xml:space="preserve">Company will define its own criteria to determine which aspects are Criteria</w:t>
              <w:tab/>
              <w:t xml:space="preserve">“significant” and which are not. Additionally, all those aspects of</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239" w:right="443" w:firstLine="3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Company </w:t>
            </w:r>
            <w:r w:rsidDel="00000000" w:rsidR="00000000" w:rsidRPr="00000000">
              <w:rPr>
                <w:rtl w:val="0"/>
              </w:rPr>
              <w:t xml:space="preserve">operations</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 within the scope of this procedure that are regulated by law will be classified as significant.</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899"/>
                <w:tab w:val="left" w:leader="none" w:pos="900"/>
              </w:tabs>
              <w:spacing w:after="0" w:before="0" w:line="240" w:lineRule="auto"/>
              <w:ind w:left="899" w:right="0" w:hanging="541"/>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PROCEDURE</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numPr>
                <w:ilvl w:val="1"/>
                <w:numId w:val="4"/>
              </w:numPr>
              <w:pBdr>
                <w:top w:space="0" w:sz="0" w:val="nil"/>
                <w:left w:space="0" w:sz="0" w:val="nil"/>
                <w:bottom w:space="0" w:sz="0" w:val="nil"/>
                <w:right w:space="0" w:sz="0" w:val="nil"/>
                <w:between w:space="0" w:sz="0" w:val="nil"/>
              </w:pBdr>
              <w:shd w:fill="auto" w:val="clear"/>
              <w:tabs>
                <w:tab w:val="left" w:leader="none" w:pos="1260"/>
              </w:tabs>
              <w:spacing w:after="0" w:before="0" w:line="240" w:lineRule="auto"/>
              <w:ind w:left="125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and Safety Hazard Identification</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220"/>
              </w:tabs>
              <w:spacing w:after="0" w:before="0" w:line="240" w:lineRule="auto"/>
              <w:ind w:left="2219" w:right="236"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I/C HSE along with the assistance of HSE team shall prepare a list to identify all existing or potential health &amp; safety hazards that have or can have a direct impact on the operations of all BAs/ BSDs/Projects.</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19" w:right="233"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Refer to Hazard Identification Form (HSE/FRM-40), which shall be used for risk assessment activities and determining appropriate control measures.</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220"/>
              </w:tabs>
              <w:spacing w:after="0" w:before="0" w:line="240" w:lineRule="auto"/>
              <w:ind w:left="2219" w:right="236"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The identification of hazards shall be carried out by using Job Safety Analysis (JSA). Refer to Job Safety Analysis (HSE/FRM-22).</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0"/>
              <w:numPr>
                <w:ilvl w:val="2"/>
                <w:numId w:val="4"/>
              </w:numPr>
              <w:pBdr>
                <w:top w:space="0" w:sz="0" w:val="nil"/>
                <w:left w:space="0" w:sz="0" w:val="nil"/>
                <w:bottom w:space="0" w:sz="0" w:val="nil"/>
                <w:right w:space="0" w:sz="0" w:val="nil"/>
                <w:between w:space="0" w:sz="0" w:val="nil"/>
              </w:pBdr>
              <w:shd w:fill="auto" w:val="clear"/>
              <w:tabs>
                <w:tab w:val="left" w:leader="none" w:pos="2219"/>
                <w:tab w:val="left" w:leader="none" w:pos="2220"/>
              </w:tabs>
              <w:spacing w:after="0" w:before="1" w:line="240" w:lineRule="auto"/>
              <w:ind w:left="2219" w:right="0" w:hanging="721"/>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Activities, which shall assist in the hazard identification process, include:</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0"/>
              <w:numPr>
                <w:ilvl w:val="3"/>
                <w:numId w:val="4"/>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52.00000000000003" w:lineRule="auto"/>
              <w:ind w:left="28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Workplace Walkthroughs</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79" w:right="234"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Walking through the area, which the hazard identification is targeting, is an essential information-gathering exercise even if the team or the individuals involved are familiar with the task. Observing how work is carried out will reveal valuable clues about the hazards involved. It is important not to rely on the SOP for detail on how specific tasks are undertaken as workplace practice may vary greatly from the standard rules.</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0"/>
              <w:numPr>
                <w:ilvl w:val="3"/>
                <w:numId w:val="4"/>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52.00000000000003" w:lineRule="auto"/>
              <w:ind w:left="28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Analyzing Available Information</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79" w:right="237"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To identify hazards, check all available information. Amongst the key sources of information, which may assist in indicating how hazards have arisen in the past and are likely to happen again, are:</w:t>
            </w:r>
          </w:p>
          <w:p w:rsidR="00000000" w:rsidDel="00000000" w:rsidP="00000000" w:rsidRDefault="00000000" w:rsidRPr="00000000" w14:paraId="00000043">
            <w:pPr>
              <w:keepNext w:val="0"/>
              <w:keepLines w:val="0"/>
              <w:pageBreakBefore w:val="0"/>
              <w:widowControl w:val="0"/>
              <w:numPr>
                <w:ilvl w:val="4"/>
                <w:numId w:val="4"/>
              </w:numPr>
              <w:pBdr>
                <w:top w:space="0" w:sz="0" w:val="nil"/>
                <w:left w:space="0" w:sz="0" w:val="nil"/>
                <w:bottom w:space="0" w:sz="0" w:val="nil"/>
                <w:right w:space="0" w:sz="0" w:val="nil"/>
                <w:between w:space="0" w:sz="0" w:val="nil"/>
              </w:pBdr>
              <w:shd w:fill="auto" w:val="clear"/>
              <w:tabs>
                <w:tab w:val="left" w:leader="none" w:pos="3239"/>
                <w:tab w:val="left" w:leader="none" w:pos="3240"/>
              </w:tabs>
              <w:spacing w:after="0" w:before="1" w:line="269" w:lineRule="auto"/>
              <w:ind w:left="3239" w:right="0" w:hanging="36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Incident Reports</w:t>
            </w:r>
          </w:p>
          <w:p w:rsidR="00000000" w:rsidDel="00000000" w:rsidP="00000000" w:rsidRDefault="00000000" w:rsidRPr="00000000" w14:paraId="00000044">
            <w:pPr>
              <w:keepNext w:val="0"/>
              <w:keepLines w:val="0"/>
              <w:pageBreakBefore w:val="0"/>
              <w:widowControl w:val="0"/>
              <w:numPr>
                <w:ilvl w:val="4"/>
                <w:numId w:val="4"/>
              </w:numPr>
              <w:pBdr>
                <w:top w:space="0" w:sz="0" w:val="nil"/>
                <w:left w:space="0" w:sz="0" w:val="nil"/>
                <w:bottom w:space="0" w:sz="0" w:val="nil"/>
                <w:right w:space="0" w:sz="0" w:val="nil"/>
                <w:between w:space="0" w:sz="0" w:val="nil"/>
              </w:pBdr>
              <w:shd w:fill="auto" w:val="clear"/>
              <w:tabs>
                <w:tab w:val="left" w:leader="none" w:pos="3239"/>
                <w:tab w:val="left" w:leader="none" w:pos="3240"/>
              </w:tabs>
              <w:spacing w:after="0" w:before="0" w:line="268" w:lineRule="auto"/>
              <w:ind w:left="3239" w:right="0" w:hanging="36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Weekly Report</w:t>
            </w:r>
          </w:p>
          <w:p w:rsidR="00000000" w:rsidDel="00000000" w:rsidP="00000000" w:rsidRDefault="00000000" w:rsidRPr="00000000" w14:paraId="00000045">
            <w:pPr>
              <w:keepNext w:val="0"/>
              <w:keepLines w:val="0"/>
              <w:pageBreakBefore w:val="0"/>
              <w:widowControl w:val="0"/>
              <w:numPr>
                <w:ilvl w:val="4"/>
                <w:numId w:val="4"/>
              </w:numPr>
              <w:pBdr>
                <w:top w:space="0" w:sz="0" w:val="nil"/>
                <w:left w:space="0" w:sz="0" w:val="nil"/>
                <w:bottom w:space="0" w:sz="0" w:val="nil"/>
                <w:right w:space="0" w:sz="0" w:val="nil"/>
                <w:between w:space="0" w:sz="0" w:val="nil"/>
              </w:pBdr>
              <w:shd w:fill="auto" w:val="clear"/>
              <w:tabs>
                <w:tab w:val="left" w:leader="none" w:pos="3239"/>
                <w:tab w:val="left" w:leader="none" w:pos="3240"/>
              </w:tabs>
              <w:spacing w:after="0" w:before="0" w:line="268" w:lineRule="auto"/>
              <w:ind w:left="3239" w:right="0" w:hanging="36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Monthly Injury Record</w:t>
            </w:r>
          </w:p>
          <w:p w:rsidR="00000000" w:rsidDel="00000000" w:rsidP="00000000" w:rsidRDefault="00000000" w:rsidRPr="00000000" w14:paraId="00000046">
            <w:pPr>
              <w:keepNext w:val="0"/>
              <w:keepLines w:val="0"/>
              <w:pageBreakBefore w:val="0"/>
              <w:widowControl w:val="0"/>
              <w:numPr>
                <w:ilvl w:val="4"/>
                <w:numId w:val="4"/>
              </w:numPr>
              <w:pBdr>
                <w:top w:space="0" w:sz="0" w:val="nil"/>
                <w:left w:space="0" w:sz="0" w:val="nil"/>
                <w:bottom w:space="0" w:sz="0" w:val="nil"/>
                <w:right w:space="0" w:sz="0" w:val="nil"/>
                <w:between w:space="0" w:sz="0" w:val="nil"/>
              </w:pBdr>
              <w:shd w:fill="auto" w:val="clear"/>
              <w:tabs>
                <w:tab w:val="left" w:leader="none" w:pos="3239"/>
                <w:tab w:val="left" w:leader="none" w:pos="3240"/>
              </w:tabs>
              <w:spacing w:after="0" w:before="0" w:line="268" w:lineRule="auto"/>
              <w:ind w:left="3239" w:right="0" w:hanging="36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Project Injuries Statistics</w:t>
            </w:r>
          </w:p>
          <w:p w:rsidR="00000000" w:rsidDel="00000000" w:rsidP="00000000" w:rsidRDefault="00000000" w:rsidRPr="00000000" w14:paraId="00000047">
            <w:pPr>
              <w:keepNext w:val="0"/>
              <w:keepLines w:val="0"/>
              <w:pageBreakBefore w:val="0"/>
              <w:widowControl w:val="0"/>
              <w:numPr>
                <w:ilvl w:val="4"/>
                <w:numId w:val="4"/>
              </w:numPr>
              <w:pBdr>
                <w:top w:space="0" w:sz="0" w:val="nil"/>
                <w:left w:space="0" w:sz="0" w:val="nil"/>
                <w:bottom w:space="0" w:sz="0" w:val="nil"/>
                <w:right w:space="0" w:sz="0" w:val="nil"/>
                <w:between w:space="0" w:sz="0" w:val="nil"/>
              </w:pBdr>
              <w:shd w:fill="auto" w:val="clear"/>
              <w:tabs>
                <w:tab w:val="left" w:leader="none" w:pos="3239"/>
                <w:tab w:val="left" w:leader="none" w:pos="3240"/>
              </w:tabs>
              <w:spacing w:after="0" w:before="0" w:line="269" w:lineRule="auto"/>
              <w:ind w:left="3239" w:right="0" w:hanging="36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Initial Incident Report</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0"/>
              <w:numPr>
                <w:ilvl w:val="3"/>
                <w:numId w:val="4"/>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204" w:line="240" w:lineRule="auto"/>
              <w:ind w:left="28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Using checklists:</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79" w:right="236"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I/C HSE shall also refer </w:t>
            </w:r>
            <w:r w:rsidDel="00000000" w:rsidR="00000000" w:rsidRPr="00000000">
              <w:rPr>
                <w:rtl w:val="0"/>
              </w:rPr>
              <w:t xml:space="preserve">to the Typical</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 HSE Hazard List (Annex-1) as an aid in identification of hazards. This list of typical HSE hazards</w:t>
            </w:r>
          </w:p>
        </w:tc>
      </w:tr>
    </w:tbl>
    <w:p w:rsidR="00000000" w:rsidDel="00000000" w:rsidP="00000000" w:rsidRDefault="00000000" w:rsidRPr="00000000" w14:paraId="0000004E">
      <w:pPr>
        <w:jc w:val="both"/>
        <w:rPr/>
        <w:sectPr>
          <w:type w:val="nextPage"/>
          <w:pgSz w:h="15840" w:w="12240" w:orient="portrait"/>
          <w:pgMar w:bottom="280" w:top="720" w:left="1140" w:right="880" w:header="720" w:footer="720"/>
        </w:sect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3"/>
        <w:tblW w:w="9972.0" w:type="dxa"/>
        <w:jc w:val="left"/>
        <w:tblInd w:w="12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367"/>
        <w:gridCol w:w="6013"/>
        <w:gridCol w:w="2592"/>
        <w:tblGridChange w:id="0">
          <w:tblGrid>
            <w:gridCol w:w="1367"/>
            <w:gridCol w:w="6013"/>
            <w:gridCol w:w="2592"/>
          </w:tblGrid>
        </w:tblGridChange>
      </w:tblGrid>
      <w:tr>
        <w:trPr>
          <w:cantSplit w:val="0"/>
          <w:trHeight w:val="1414" w:hRule="atLeast"/>
          <w:tblHeader w:val="0"/>
        </w:trPr>
        <w:tc>
          <w:tcPr>
            <w:tcBorders>
              <w:bottom w:color="000000" w:space="0" w:sz="12" w:val="single"/>
            </w:tcBorders>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12" w:val="single"/>
            </w:tcBorders>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611" w:right="776" w:firstLine="27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Safety &amp; Environmental Hazard Identification, Risk Assessment and Control</w:t>
            </w:r>
          </w:p>
        </w:tc>
        <w:tc>
          <w:tcPr>
            <w:tcBorders>
              <w:bottom w:color="000000" w:space="0" w:sz="12" w:val="single"/>
            </w:tcBorders>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652" w:hRule="atLeast"/>
          <w:tblHeader w:val="0"/>
        </w:trPr>
        <w:tc>
          <w:tcPr>
            <w:gridSpan w:val="3"/>
            <w:tcBorders>
              <w:top w:color="000000" w:space="0" w:sz="12" w:val="single"/>
            </w:tcBorders>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237"/>
                <w:tab w:val="left" w:leader="none" w:pos="4937"/>
                <w:tab w:val="left" w:leader="none" w:pos="5551"/>
                <w:tab w:val="left" w:leader="none" w:pos="6764"/>
                <w:tab w:val="left" w:leader="none" w:pos="7916"/>
                <w:tab w:val="left" w:leader="none" w:pos="8420"/>
                <w:tab w:val="left" w:leader="none" w:pos="9533"/>
              </w:tabs>
              <w:spacing w:after="0" w:before="1" w:line="240" w:lineRule="auto"/>
              <w:ind w:left="2879" w:right="237"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associated</w:t>
              <w:tab/>
              <w:t xml:space="preserve">with</w:t>
              <w:tab/>
              <w:t xml:space="preserve">the</w:t>
              <w:tab/>
              <w:t xml:space="preserve">activities,</w:t>
              <w:tab/>
              <w:t xml:space="preserve">products</w:t>
              <w:tab/>
              <w:t xml:space="preserve">or</w:t>
              <w:tab/>
              <w:t xml:space="preserve">services</w:t>
              <w:tab/>
              <w:t xml:space="preserve">of BAs/BSDs/Projects shall be reviewed at least on annual basis.</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49" w:right="236" w:hanging="721"/>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5.1.6 Hazard identification process shall be carried out before and during the introduction of a new work system to a work place, before and during alterations to the use or the location of a work system, and wherever new hazard information becomes available.</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1636"/>
              </w:tabs>
              <w:spacing w:after="0" w:before="0" w:line="240" w:lineRule="auto"/>
              <w:ind w:left="1635" w:right="0" w:hanging="497"/>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Environmental Hazards Identification</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0"/>
              <w:numPr>
                <w:ilvl w:val="2"/>
                <w:numId w:val="9"/>
              </w:numPr>
              <w:pBdr>
                <w:top w:space="0" w:sz="0" w:val="nil"/>
                <w:left w:space="0" w:sz="0" w:val="nil"/>
                <w:bottom w:space="0" w:sz="0" w:val="nil"/>
                <w:right w:space="0" w:sz="0" w:val="nil"/>
                <w:between w:space="0" w:sz="0" w:val="nil"/>
              </w:pBdr>
              <w:shd w:fill="auto" w:val="clear"/>
              <w:tabs>
                <w:tab w:val="left" w:leader="none" w:pos="2250"/>
              </w:tabs>
              <w:spacing w:after="0" w:before="0" w:line="240" w:lineRule="auto"/>
              <w:ind w:left="2249" w:right="232" w:hanging="721"/>
              <w:jc w:val="both"/>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I</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/C Site HSE along with the assistance of HSE team shall prepare an IEE to identify all existing or potential environmental impacts and hazards related to them that have or can have a direct impact on the operations of all BAs/ BSDs/Projects, and society. IEE report will be prepared on (HSE/FRM-08) and used to perform quantitative risk assessment</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0"/>
              <w:numPr>
                <w:ilvl w:val="2"/>
                <w:numId w:val="9"/>
              </w:numPr>
              <w:pBdr>
                <w:top w:space="0" w:sz="0" w:val="nil"/>
                <w:left w:space="0" w:sz="0" w:val="nil"/>
                <w:bottom w:space="0" w:sz="0" w:val="nil"/>
                <w:right w:space="0" w:sz="0" w:val="nil"/>
                <w:between w:space="0" w:sz="0" w:val="nil"/>
              </w:pBdr>
              <w:shd w:fill="auto" w:val="clear"/>
              <w:tabs>
                <w:tab w:val="left" w:leader="none" w:pos="2250"/>
              </w:tabs>
              <w:spacing w:after="0" w:before="1" w:line="240" w:lineRule="auto"/>
              <w:ind w:left="2249" w:right="237"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Activities, which shall assist in the identification process of environmental impacts &amp; hazards related to them, include:</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tabs>
                <w:tab w:val="left" w:leader="none" w:pos="2609"/>
                <w:tab w:val="left" w:leader="none" w:pos="2610"/>
              </w:tabs>
              <w:spacing w:after="0" w:before="0" w:line="240" w:lineRule="auto"/>
              <w:ind w:left="2609" w:right="0" w:hanging="360.99999999999994"/>
              <w:jc w:val="left"/>
              <w:rPr>
                <w:rFonts w:ascii="Noto Sans Symbols" w:cs="Noto Sans Symbols" w:eastAsia="Noto Sans Symbols" w:hAnsi="Noto Sans Symbols"/>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LCC method:</w:t>
            </w: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09" w:right="235"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MEECOW analyses of DESCON activities, products or services from cradle-to-grave following (HSE/FRM-39), will characterize and quantify the inputs &amp; outputs to air, water, land, noise &amp; heritage. This would ultimately enhance the idea of DFE. This approach will not only enable DESCON to comply with the regulatory requirements but enhance cost savings and differentiation in its activities, products and services.</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tabs>
                <w:tab w:val="left" w:leader="none" w:pos="2609"/>
                <w:tab w:val="left" w:leader="none" w:pos="2610"/>
              </w:tabs>
              <w:spacing w:after="0" w:before="1" w:line="240" w:lineRule="auto"/>
              <w:ind w:left="2609" w:right="0" w:hanging="360.99999999999994"/>
              <w:jc w:val="left"/>
              <w:rPr>
                <w:rFonts w:ascii="Noto Sans Symbols" w:cs="Noto Sans Symbols" w:eastAsia="Noto Sans Symbols" w:hAnsi="Noto Sans Symbols"/>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Using questionnaires:</w:t>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09" w:right="234"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HSE team will fill out the questionnaire (HSE/FRM-41). This exercise will help in determining the significance of environmental issue. Issues affected by regulatory requirements will be given the highest priority.</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1"/>
                <w:numId w:val="9"/>
              </w:numPr>
              <w:pBdr>
                <w:top w:space="0" w:sz="0" w:val="nil"/>
                <w:left w:space="0" w:sz="0" w:val="nil"/>
                <w:bottom w:space="0" w:sz="0" w:val="nil"/>
                <w:right w:space="0" w:sz="0" w:val="nil"/>
                <w:between w:space="0" w:sz="0" w:val="nil"/>
              </w:pBdr>
              <w:shd w:fill="auto" w:val="clear"/>
              <w:tabs>
                <w:tab w:val="left" w:leader="none" w:pos="1636"/>
              </w:tabs>
              <w:spacing w:after="0" w:before="0" w:line="240" w:lineRule="auto"/>
              <w:ind w:left="1635" w:right="0" w:hanging="497"/>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Risk Assessment</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2"/>
                <w:numId w:val="9"/>
              </w:numPr>
              <w:pBdr>
                <w:top w:space="0" w:sz="0" w:val="nil"/>
                <w:left w:space="0" w:sz="0" w:val="nil"/>
                <w:bottom w:space="0" w:sz="0" w:val="nil"/>
                <w:right w:space="0" w:sz="0" w:val="nil"/>
                <w:between w:space="0" w:sz="0" w:val="nil"/>
              </w:pBdr>
              <w:shd w:fill="auto" w:val="clear"/>
              <w:tabs>
                <w:tab w:val="left" w:leader="none" w:pos="2250"/>
              </w:tabs>
              <w:spacing w:after="0" w:before="0" w:line="240" w:lineRule="auto"/>
              <w:ind w:left="2249" w:right="234"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Assess the identified Health and Safety impacts in terms of occurrence and significance using the H &amp; S Risk Assessment Form (HSE/FRM-24, Section I). The Risk Assessment Form shall provide a Risk Rating considering the following inputs:</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0"/>
              <w:numPr>
                <w:ilvl w:val="3"/>
                <w:numId w:val="9"/>
              </w:numPr>
              <w:pBdr>
                <w:top w:space="0" w:sz="0" w:val="nil"/>
                <w:left w:space="0" w:sz="0" w:val="nil"/>
                <w:bottom w:space="0" w:sz="0" w:val="nil"/>
                <w:right w:space="0" w:sz="0" w:val="nil"/>
                <w:between w:space="0" w:sz="0" w:val="nil"/>
              </w:pBdr>
              <w:shd w:fill="auto" w:val="clear"/>
              <w:tabs>
                <w:tab w:val="left" w:leader="none" w:pos="2639"/>
                <w:tab w:val="left" w:leader="none" w:pos="2640"/>
              </w:tabs>
              <w:spacing w:after="0" w:before="0" w:line="269" w:lineRule="auto"/>
              <w:ind w:left="2639" w:right="0" w:hanging="360.99999999999994"/>
              <w:jc w:val="left"/>
              <w:rPr>
                <w:rFonts w:ascii="Noto Sans Symbols" w:cs="Noto Sans Symbols" w:eastAsia="Noto Sans Symbols" w:hAnsi="Noto Sans Symbols"/>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Likelihood of occurrence, which are ranked in order as:</w:t>
            </w:r>
            <w:r w:rsidDel="00000000" w:rsidR="00000000" w:rsidRPr="00000000">
              <w:rPr>
                <w:rtl w:val="0"/>
              </w:rPr>
            </w:r>
          </w:p>
          <w:p w:rsidR="00000000" w:rsidDel="00000000" w:rsidP="00000000" w:rsidRDefault="00000000" w:rsidRPr="00000000" w14:paraId="0000006C">
            <w:pPr>
              <w:keepNext w:val="0"/>
              <w:keepLines w:val="0"/>
              <w:pageBreakBefore w:val="0"/>
              <w:widowControl w:val="0"/>
              <w:numPr>
                <w:ilvl w:val="4"/>
                <w:numId w:val="9"/>
              </w:numPr>
              <w:pBdr>
                <w:top w:space="0" w:sz="0" w:val="nil"/>
                <w:left w:space="0" w:sz="0" w:val="nil"/>
                <w:bottom w:space="0" w:sz="0" w:val="nil"/>
                <w:right w:space="0" w:sz="0" w:val="nil"/>
                <w:between w:space="0" w:sz="0" w:val="nil"/>
              </w:pBdr>
              <w:shd w:fill="auto" w:val="clear"/>
              <w:tabs>
                <w:tab w:val="left" w:leader="none" w:pos="2970"/>
              </w:tabs>
              <w:spacing w:after="0" w:before="0" w:line="252.00000000000003" w:lineRule="auto"/>
              <w:ind w:left="296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Very Likely</w:t>
            </w:r>
          </w:p>
          <w:p w:rsidR="00000000" w:rsidDel="00000000" w:rsidP="00000000" w:rsidRDefault="00000000" w:rsidRPr="00000000" w14:paraId="0000006D">
            <w:pPr>
              <w:keepNext w:val="0"/>
              <w:keepLines w:val="0"/>
              <w:pageBreakBefore w:val="0"/>
              <w:widowControl w:val="0"/>
              <w:numPr>
                <w:ilvl w:val="4"/>
                <w:numId w:val="9"/>
              </w:numPr>
              <w:pBdr>
                <w:top w:space="0" w:sz="0" w:val="nil"/>
                <w:left w:space="0" w:sz="0" w:val="nil"/>
                <w:bottom w:space="0" w:sz="0" w:val="nil"/>
                <w:right w:space="0" w:sz="0" w:val="nil"/>
                <w:between w:space="0" w:sz="0" w:val="nil"/>
              </w:pBdr>
              <w:shd w:fill="auto" w:val="clear"/>
              <w:tabs>
                <w:tab w:val="left" w:leader="none" w:pos="2970"/>
              </w:tabs>
              <w:spacing w:after="0" w:before="0" w:line="252.00000000000003" w:lineRule="auto"/>
              <w:ind w:left="296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Likely</w:t>
            </w:r>
          </w:p>
          <w:p w:rsidR="00000000" w:rsidDel="00000000" w:rsidP="00000000" w:rsidRDefault="00000000" w:rsidRPr="00000000" w14:paraId="0000006E">
            <w:pPr>
              <w:keepNext w:val="0"/>
              <w:keepLines w:val="0"/>
              <w:pageBreakBefore w:val="0"/>
              <w:widowControl w:val="0"/>
              <w:numPr>
                <w:ilvl w:val="4"/>
                <w:numId w:val="9"/>
              </w:numPr>
              <w:pBdr>
                <w:top w:space="0" w:sz="0" w:val="nil"/>
                <w:left w:space="0" w:sz="0" w:val="nil"/>
                <w:bottom w:space="0" w:sz="0" w:val="nil"/>
                <w:right w:space="0" w:sz="0" w:val="nil"/>
                <w:between w:space="0" w:sz="0" w:val="nil"/>
              </w:pBdr>
              <w:shd w:fill="auto" w:val="clear"/>
              <w:tabs>
                <w:tab w:val="left" w:leader="none" w:pos="2958"/>
              </w:tabs>
              <w:spacing w:after="0" w:before="1" w:line="240" w:lineRule="auto"/>
              <w:ind w:left="2957" w:right="0" w:hanging="318.9999999999998"/>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Occasionally</w:t>
            </w:r>
          </w:p>
          <w:p w:rsidR="00000000" w:rsidDel="00000000" w:rsidP="00000000" w:rsidRDefault="00000000" w:rsidRPr="00000000" w14:paraId="0000006F">
            <w:pPr>
              <w:keepNext w:val="0"/>
              <w:keepLines w:val="0"/>
              <w:pageBreakBefore w:val="0"/>
              <w:widowControl w:val="0"/>
              <w:numPr>
                <w:ilvl w:val="4"/>
                <w:numId w:val="9"/>
              </w:numPr>
              <w:pBdr>
                <w:top w:space="0" w:sz="0" w:val="nil"/>
                <w:left w:space="0" w:sz="0" w:val="nil"/>
                <w:bottom w:space="0" w:sz="0" w:val="nil"/>
                <w:right w:space="0" w:sz="0" w:val="nil"/>
                <w:between w:space="0" w:sz="0" w:val="nil"/>
              </w:pBdr>
              <w:shd w:fill="auto" w:val="clear"/>
              <w:tabs>
                <w:tab w:val="left" w:leader="none" w:pos="2970"/>
              </w:tabs>
              <w:spacing w:after="0" w:before="0" w:line="240" w:lineRule="auto"/>
              <w:ind w:left="296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Unlikely</w:t>
            </w:r>
          </w:p>
        </w:tc>
      </w:tr>
    </w:tbl>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4"/>
        <w:tblW w:w="9972.0" w:type="dxa"/>
        <w:jc w:val="left"/>
        <w:tblInd w:w="12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367"/>
        <w:gridCol w:w="6013"/>
        <w:gridCol w:w="2592"/>
        <w:tblGridChange w:id="0">
          <w:tblGrid>
            <w:gridCol w:w="1367"/>
            <w:gridCol w:w="6013"/>
            <w:gridCol w:w="2592"/>
          </w:tblGrid>
        </w:tblGridChange>
      </w:tblGrid>
      <w:tr>
        <w:trPr>
          <w:cantSplit w:val="0"/>
          <w:trHeight w:val="1414" w:hRule="atLeast"/>
          <w:tblHeader w:val="0"/>
        </w:trPr>
        <w:tc>
          <w:tcPr>
            <w:tcBorders>
              <w:bottom w:color="000000" w:space="0" w:sz="12" w:val="single"/>
            </w:tcBorders>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12" w:val="single"/>
            </w:tcBorders>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611" w:right="776" w:firstLine="27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Safety &amp; Environmental Hazard Identification, Risk Assessment and Control</w:t>
            </w:r>
          </w:p>
        </w:tc>
        <w:tc>
          <w:tcPr>
            <w:tcBorders>
              <w:bottom w:color="000000" w:space="0" w:sz="12" w:val="single"/>
            </w:tcBorders>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652" w:hRule="atLeast"/>
          <w:tblHeader w:val="0"/>
        </w:trPr>
        <w:tc>
          <w:tcPr>
            <w:gridSpan w:val="3"/>
            <w:tcBorders>
              <w:top w:color="000000" w:space="0" w:sz="12" w:val="single"/>
            </w:tcBorders>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63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 Highly Unlikely</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0"/>
              <w:numPr>
                <w:ilvl w:val="0"/>
                <w:numId w:val="7"/>
              </w:numPr>
              <w:pBdr>
                <w:top w:space="0" w:sz="0" w:val="nil"/>
                <w:left w:space="0" w:sz="0" w:val="nil"/>
                <w:bottom w:space="0" w:sz="0" w:val="nil"/>
                <w:right w:space="0" w:sz="0" w:val="nil"/>
                <w:between w:space="0" w:sz="0" w:val="nil"/>
              </w:pBdr>
              <w:shd w:fill="auto" w:val="clear"/>
              <w:tabs>
                <w:tab w:val="left" w:leader="none" w:pos="2699"/>
                <w:tab w:val="left" w:leader="none" w:pos="2700"/>
              </w:tabs>
              <w:spacing w:after="0" w:before="0" w:line="237" w:lineRule="auto"/>
              <w:ind w:left="2699" w:right="493" w:hanging="450"/>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Consequence of impact (significance of impacts), which are ranked in order as:</w:t>
            </w:r>
          </w:p>
          <w:p w:rsidR="00000000" w:rsidDel="00000000" w:rsidP="00000000" w:rsidRDefault="00000000" w:rsidRPr="00000000" w14:paraId="0000007B">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3030"/>
              </w:tabs>
              <w:spacing w:after="0" w:before="1" w:line="252.00000000000003" w:lineRule="auto"/>
              <w:ind w:left="302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Fatality</w:t>
            </w:r>
          </w:p>
          <w:p w:rsidR="00000000" w:rsidDel="00000000" w:rsidP="00000000" w:rsidRDefault="00000000" w:rsidRPr="00000000" w14:paraId="0000007C">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3030"/>
              </w:tabs>
              <w:spacing w:after="0" w:before="0" w:line="252.00000000000003" w:lineRule="auto"/>
              <w:ind w:left="302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Major Injury</w:t>
            </w:r>
          </w:p>
          <w:p w:rsidR="00000000" w:rsidDel="00000000" w:rsidP="00000000" w:rsidRDefault="00000000" w:rsidRPr="00000000" w14:paraId="0000007D">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3018"/>
              </w:tabs>
              <w:spacing w:after="0" w:before="0" w:line="240" w:lineRule="auto"/>
              <w:ind w:left="3017" w:right="0" w:hanging="318.9999999999998"/>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Minor Injury</w:t>
            </w:r>
          </w:p>
          <w:p w:rsidR="00000000" w:rsidDel="00000000" w:rsidP="00000000" w:rsidRDefault="00000000" w:rsidRPr="00000000" w14:paraId="0000007E">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3030"/>
              </w:tabs>
              <w:spacing w:after="0" w:before="0" w:line="240" w:lineRule="auto"/>
              <w:ind w:left="302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First Aid</w:t>
            </w:r>
          </w:p>
          <w:p w:rsidR="00000000" w:rsidDel="00000000" w:rsidP="00000000" w:rsidRDefault="00000000" w:rsidRPr="00000000" w14:paraId="0000007F">
            <w:pPr>
              <w:keepNext w:val="0"/>
              <w:keepLines w:val="0"/>
              <w:pageBreakBefore w:val="0"/>
              <w:widowControl w:val="0"/>
              <w:numPr>
                <w:ilvl w:val="1"/>
                <w:numId w:val="7"/>
              </w:numPr>
              <w:pBdr>
                <w:top w:space="0" w:sz="0" w:val="nil"/>
                <w:left w:space="0" w:sz="0" w:val="nil"/>
                <w:bottom w:space="0" w:sz="0" w:val="nil"/>
                <w:right w:space="0" w:sz="0" w:val="nil"/>
                <w:between w:space="0" w:sz="0" w:val="nil"/>
              </w:pBdr>
              <w:shd w:fill="auto" w:val="clear"/>
              <w:tabs>
                <w:tab w:val="left" w:leader="none" w:pos="3030"/>
              </w:tabs>
              <w:spacing w:after="0" w:before="0" w:line="240" w:lineRule="auto"/>
              <w:ind w:left="302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Negligible</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Times New Roman" w:cs="Times New Roman" w:eastAsia="Times New Roman" w:hAnsi="Times New Roman"/>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0"/>
              <w:numPr>
                <w:ilvl w:val="2"/>
                <w:numId w:val="5"/>
              </w:numPr>
              <w:pBdr>
                <w:top w:space="0" w:sz="0" w:val="nil"/>
                <w:left w:space="0" w:sz="0" w:val="nil"/>
                <w:bottom w:space="0" w:sz="0" w:val="nil"/>
                <w:right w:space="0" w:sz="0" w:val="nil"/>
                <w:between w:space="0" w:sz="0" w:val="nil"/>
              </w:pBdr>
              <w:shd w:fill="auto" w:val="clear"/>
              <w:tabs>
                <w:tab w:val="left" w:leader="none" w:pos="2250"/>
              </w:tabs>
              <w:spacing w:after="0" w:before="0" w:line="240" w:lineRule="auto"/>
              <w:ind w:left="2249" w:right="235"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Assess the identified Environmental impacts in terms of occurrence and significance using the Environmental Risk Assessment and Control Form (HSE/FRM-38, Section I). The Risk Assessment Form shall provide a Risk Ranking considering the following inputs:</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0"/>
              <w:numPr>
                <w:ilvl w:val="3"/>
                <w:numId w:val="5"/>
              </w:numPr>
              <w:pBdr>
                <w:top w:space="0" w:sz="0" w:val="nil"/>
                <w:left w:space="0" w:sz="0" w:val="nil"/>
                <w:bottom w:space="0" w:sz="0" w:val="nil"/>
                <w:right w:space="0" w:sz="0" w:val="nil"/>
                <w:between w:space="0" w:sz="0" w:val="nil"/>
              </w:pBdr>
              <w:shd w:fill="auto" w:val="clear"/>
              <w:tabs>
                <w:tab w:val="left" w:leader="none" w:pos="2609"/>
                <w:tab w:val="left" w:leader="none" w:pos="2610"/>
              </w:tabs>
              <w:spacing w:after="0" w:before="1" w:line="269" w:lineRule="auto"/>
              <w:ind w:left="260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The Likelihood of occurrence is ranked in order from:</w:t>
            </w:r>
          </w:p>
          <w:p w:rsidR="00000000" w:rsidDel="00000000" w:rsidP="00000000" w:rsidRDefault="00000000" w:rsidRPr="00000000" w14:paraId="00000084">
            <w:pPr>
              <w:keepNext w:val="0"/>
              <w:keepLines w:val="0"/>
              <w:pageBreakBefore w:val="0"/>
              <w:widowControl w:val="0"/>
              <w:numPr>
                <w:ilvl w:val="4"/>
                <w:numId w:val="5"/>
              </w:numPr>
              <w:pBdr>
                <w:top w:space="0" w:sz="0" w:val="nil"/>
                <w:left w:space="0" w:sz="0" w:val="nil"/>
                <w:bottom w:space="0" w:sz="0" w:val="nil"/>
                <w:right w:space="0" w:sz="0" w:val="nil"/>
                <w:between w:space="0" w:sz="0" w:val="nil"/>
              </w:pBdr>
              <w:shd w:fill="auto" w:val="clear"/>
              <w:tabs>
                <w:tab w:val="left" w:leader="none" w:pos="2970"/>
              </w:tabs>
              <w:spacing w:after="0" w:before="0" w:line="252.00000000000003" w:lineRule="auto"/>
              <w:ind w:left="296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Very Likely</w:t>
            </w:r>
          </w:p>
          <w:p w:rsidR="00000000" w:rsidDel="00000000" w:rsidP="00000000" w:rsidRDefault="00000000" w:rsidRPr="00000000" w14:paraId="00000085">
            <w:pPr>
              <w:keepNext w:val="0"/>
              <w:keepLines w:val="0"/>
              <w:pageBreakBefore w:val="0"/>
              <w:widowControl w:val="0"/>
              <w:numPr>
                <w:ilvl w:val="4"/>
                <w:numId w:val="5"/>
              </w:numPr>
              <w:pBdr>
                <w:top w:space="0" w:sz="0" w:val="nil"/>
                <w:left w:space="0" w:sz="0" w:val="nil"/>
                <w:bottom w:space="0" w:sz="0" w:val="nil"/>
                <w:right w:space="0" w:sz="0" w:val="nil"/>
                <w:between w:space="0" w:sz="0" w:val="nil"/>
              </w:pBdr>
              <w:shd w:fill="auto" w:val="clear"/>
              <w:tabs>
                <w:tab w:val="left" w:leader="none" w:pos="2970"/>
              </w:tabs>
              <w:spacing w:after="0" w:before="0" w:line="252.00000000000003" w:lineRule="auto"/>
              <w:ind w:left="296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Likely</w:t>
            </w:r>
          </w:p>
          <w:p w:rsidR="00000000" w:rsidDel="00000000" w:rsidP="00000000" w:rsidRDefault="00000000" w:rsidRPr="00000000" w14:paraId="00000086">
            <w:pPr>
              <w:keepNext w:val="0"/>
              <w:keepLines w:val="0"/>
              <w:pageBreakBefore w:val="0"/>
              <w:widowControl w:val="0"/>
              <w:numPr>
                <w:ilvl w:val="4"/>
                <w:numId w:val="5"/>
              </w:numPr>
              <w:pBdr>
                <w:top w:space="0" w:sz="0" w:val="nil"/>
                <w:left w:space="0" w:sz="0" w:val="nil"/>
                <w:bottom w:space="0" w:sz="0" w:val="nil"/>
                <w:right w:space="0" w:sz="0" w:val="nil"/>
                <w:between w:space="0" w:sz="0" w:val="nil"/>
              </w:pBdr>
              <w:shd w:fill="auto" w:val="clear"/>
              <w:tabs>
                <w:tab w:val="left" w:leader="none" w:pos="2958"/>
              </w:tabs>
              <w:spacing w:after="0" w:before="0" w:line="240" w:lineRule="auto"/>
              <w:ind w:left="2957" w:right="0" w:hanging="318.9999999999998"/>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Occasionally</w:t>
            </w:r>
          </w:p>
          <w:p w:rsidR="00000000" w:rsidDel="00000000" w:rsidP="00000000" w:rsidRDefault="00000000" w:rsidRPr="00000000" w14:paraId="00000087">
            <w:pPr>
              <w:keepNext w:val="0"/>
              <w:keepLines w:val="0"/>
              <w:pageBreakBefore w:val="0"/>
              <w:widowControl w:val="0"/>
              <w:numPr>
                <w:ilvl w:val="4"/>
                <w:numId w:val="5"/>
              </w:numPr>
              <w:pBdr>
                <w:top w:space="0" w:sz="0" w:val="nil"/>
                <w:left w:space="0" w:sz="0" w:val="nil"/>
                <w:bottom w:space="0" w:sz="0" w:val="nil"/>
                <w:right w:space="0" w:sz="0" w:val="nil"/>
                <w:between w:space="0" w:sz="0" w:val="nil"/>
              </w:pBdr>
              <w:shd w:fill="auto" w:val="clear"/>
              <w:tabs>
                <w:tab w:val="left" w:leader="none" w:pos="2970"/>
              </w:tabs>
              <w:spacing w:after="0" w:before="0" w:line="240" w:lineRule="auto"/>
              <w:ind w:left="296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Unlikely</w:t>
            </w:r>
          </w:p>
          <w:p w:rsidR="00000000" w:rsidDel="00000000" w:rsidP="00000000" w:rsidRDefault="00000000" w:rsidRPr="00000000" w14:paraId="00000088">
            <w:pPr>
              <w:keepNext w:val="0"/>
              <w:keepLines w:val="0"/>
              <w:pageBreakBefore w:val="0"/>
              <w:widowControl w:val="0"/>
              <w:numPr>
                <w:ilvl w:val="4"/>
                <w:numId w:val="5"/>
              </w:numPr>
              <w:pBdr>
                <w:top w:space="0" w:sz="0" w:val="nil"/>
                <w:left w:space="0" w:sz="0" w:val="nil"/>
                <w:bottom w:space="0" w:sz="0" w:val="nil"/>
                <w:right w:space="0" w:sz="0" w:val="nil"/>
                <w:between w:space="0" w:sz="0" w:val="nil"/>
              </w:pBdr>
              <w:shd w:fill="auto" w:val="clear"/>
              <w:tabs>
                <w:tab w:val="left" w:leader="none" w:pos="2940"/>
              </w:tabs>
              <w:spacing w:after="0" w:before="0" w:line="240" w:lineRule="auto"/>
              <w:ind w:left="2939" w:right="0" w:hanging="33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Highly Unlikely</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2610"/>
              </w:tabs>
              <w:spacing w:after="0" w:before="0" w:line="269" w:lineRule="auto"/>
              <w:ind w:left="2609" w:right="0" w:hanging="27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The severity of Consequence are ranked in order from:</w:t>
            </w:r>
          </w:p>
          <w:p w:rsidR="00000000" w:rsidDel="00000000" w:rsidP="00000000" w:rsidRDefault="00000000" w:rsidRPr="00000000" w14:paraId="0000008B">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2970"/>
              </w:tabs>
              <w:spacing w:after="0" w:before="0" w:line="252.00000000000003" w:lineRule="auto"/>
              <w:ind w:left="2969" w:right="0" w:hanging="361.0000000000002"/>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None</w:t>
            </w:r>
          </w:p>
          <w:p w:rsidR="00000000" w:rsidDel="00000000" w:rsidP="00000000" w:rsidRDefault="00000000" w:rsidRPr="00000000" w14:paraId="0000008C">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2970"/>
              </w:tabs>
              <w:spacing w:after="0" w:before="0" w:line="252.00000000000003" w:lineRule="auto"/>
              <w:ind w:left="2969" w:right="0" w:hanging="361.0000000000002"/>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Low</w:t>
            </w: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2970"/>
              </w:tabs>
              <w:spacing w:after="0" w:before="0" w:line="240" w:lineRule="auto"/>
              <w:ind w:left="2969" w:right="0" w:hanging="361.0000000000002"/>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Moderate</w:t>
            </w:r>
          </w:p>
          <w:p w:rsidR="00000000" w:rsidDel="00000000" w:rsidP="00000000" w:rsidRDefault="00000000" w:rsidRPr="00000000" w14:paraId="0000008E">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2970"/>
              </w:tabs>
              <w:spacing w:after="0" w:before="1" w:line="240" w:lineRule="auto"/>
              <w:ind w:left="2969" w:right="0" w:hanging="361.0000000000002"/>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High</w:t>
            </w:r>
          </w:p>
          <w:p w:rsidR="00000000" w:rsidDel="00000000" w:rsidP="00000000" w:rsidRDefault="00000000" w:rsidRPr="00000000" w14:paraId="0000008F">
            <w:pPr>
              <w:keepNext w:val="0"/>
              <w:keepLines w:val="0"/>
              <w:pageBreakBefore w:val="0"/>
              <w:widowControl w:val="0"/>
              <w:numPr>
                <w:ilvl w:val="1"/>
                <w:numId w:val="3"/>
              </w:numPr>
              <w:pBdr>
                <w:top w:space="0" w:sz="0" w:val="nil"/>
                <w:left w:space="0" w:sz="0" w:val="nil"/>
                <w:bottom w:space="0" w:sz="0" w:val="nil"/>
                <w:right w:space="0" w:sz="0" w:val="nil"/>
                <w:between w:space="0" w:sz="0" w:val="nil"/>
              </w:pBdr>
              <w:shd w:fill="auto" w:val="clear"/>
              <w:tabs>
                <w:tab w:val="left" w:leader="none" w:pos="2970"/>
              </w:tabs>
              <w:spacing w:after="0" w:before="0" w:line="240" w:lineRule="auto"/>
              <w:ind w:left="2969" w:right="0" w:hanging="361.0000000000002"/>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Very high</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2250"/>
              </w:tabs>
              <w:spacing w:after="0" w:before="0" w:line="240" w:lineRule="auto"/>
              <w:ind w:left="2249" w:right="236"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Once the likelihood and consequence of the potential HSE hazards have been identified, their risks can be prioritized/rated by placing the appropriate time limit bands against the risks, such as:</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1" w:line="240" w:lineRule="auto"/>
              <w:ind w:left="2879" w:right="0" w:hanging="360.99999999999994"/>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None</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 insignificant risk so no action required</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tabs>
                <w:tab w:val="left" w:leader="none" w:pos="2880"/>
              </w:tabs>
              <w:spacing w:after="0" w:before="0" w:line="237" w:lineRule="auto"/>
              <w:ind w:left="2879" w:right="233" w:hanging="360"/>
              <w:jc w:val="both"/>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Low </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must be attended to preferably within 1 month but issues such as funding may make it more appropriate to rectify the hazard up to 12 months later</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tabs>
                <w:tab w:val="left" w:leader="none" w:pos="2880"/>
              </w:tabs>
              <w:spacing w:after="0" w:before="1" w:line="237" w:lineRule="auto"/>
              <w:ind w:left="2879" w:right="236" w:hanging="360"/>
              <w:jc w:val="both"/>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Moderate </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should be attended and remedial measures to be put in place immediately</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0"/>
              <w:numPr>
                <w:ilvl w:val="3"/>
                <w:numId w:val="2"/>
              </w:numPr>
              <w:pBdr>
                <w:top w:space="0" w:sz="0" w:val="nil"/>
                <w:left w:space="0" w:sz="0" w:val="nil"/>
                <w:bottom w:space="0" w:sz="0" w:val="nil"/>
                <w:right w:space="0" w:sz="0" w:val="nil"/>
                <w:between w:space="0" w:sz="0" w:val="nil"/>
              </w:pBdr>
              <w:shd w:fill="auto" w:val="clear"/>
              <w:tabs>
                <w:tab w:val="left" w:leader="none" w:pos="2880"/>
              </w:tabs>
              <w:spacing w:after="0" w:before="0" w:line="237" w:lineRule="auto"/>
              <w:ind w:left="2879" w:right="235" w:hanging="360"/>
              <w:jc w:val="both"/>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High </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risks should be attended to within one working day and interim controls to be put in place immediately</w:t>
            </w:r>
          </w:p>
        </w:tc>
      </w:tr>
    </w:tbl>
    <w:p w:rsidR="00000000" w:rsidDel="00000000" w:rsidP="00000000" w:rsidRDefault="00000000" w:rsidRPr="00000000" w14:paraId="0000009C">
      <w:pPr>
        <w:spacing w:line="237" w:lineRule="auto"/>
        <w:jc w:val="both"/>
        <w:rPr/>
        <w:sectPr>
          <w:type w:val="nextPage"/>
          <w:pgSz w:h="15840" w:w="12240" w:orient="portrait"/>
          <w:pgMar w:bottom="280" w:top="720" w:left="1140" w:right="880" w:header="720" w:footer="720"/>
        </w:sectPr>
      </w:pPr>
      <w:r w:rsidDel="00000000" w:rsidR="00000000" w:rsidRPr="00000000">
        <w:rPr>
          <w:rtl w:val="0"/>
        </w:rPr>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5"/>
        <w:tblW w:w="9972.0" w:type="dxa"/>
        <w:jc w:val="left"/>
        <w:tblInd w:w="12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367"/>
        <w:gridCol w:w="6013"/>
        <w:gridCol w:w="2592"/>
        <w:tblGridChange w:id="0">
          <w:tblGrid>
            <w:gridCol w:w="1367"/>
            <w:gridCol w:w="6013"/>
            <w:gridCol w:w="2592"/>
          </w:tblGrid>
        </w:tblGridChange>
      </w:tblGrid>
      <w:tr>
        <w:trPr>
          <w:cantSplit w:val="0"/>
          <w:trHeight w:val="1414" w:hRule="atLeast"/>
          <w:tblHeader w:val="0"/>
        </w:trPr>
        <w:tc>
          <w:tcPr>
            <w:tcBorders>
              <w:bottom w:color="000000" w:space="0" w:sz="12" w:val="single"/>
            </w:tcBorders>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12" w:val="single"/>
            </w:tcBorders>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611" w:right="776" w:firstLine="276"/>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Safety &amp; Environmental Hazard Identification, Risk Assessment and Control</w:t>
            </w:r>
          </w:p>
        </w:tc>
        <w:tc>
          <w:tcPr>
            <w:tcBorders>
              <w:bottom w:color="000000" w:space="0" w:sz="12" w:val="single"/>
            </w:tcBorders>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652" w:hRule="atLeast"/>
          <w:tblHeader w:val="0"/>
        </w:trPr>
        <w:tc>
          <w:tcPr>
            <w:gridSpan w:val="3"/>
            <w:tcBorders>
              <w:top w:color="000000" w:space="0" w:sz="12" w:val="single"/>
            </w:tcBorders>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1" w:line="237" w:lineRule="auto"/>
              <w:ind w:left="2879" w:right="234" w:hanging="360.99999999999994"/>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Extreme </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risks must be attended to immediately. It is preferable that activities are suspended until controls are in place</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0"/>
              <w:numPr>
                <w:ilvl w:val="1"/>
                <w:numId w:val="12"/>
              </w:numPr>
              <w:pBdr>
                <w:top w:space="0" w:sz="0" w:val="nil"/>
                <w:left w:space="0" w:sz="0" w:val="nil"/>
                <w:bottom w:space="0" w:sz="0" w:val="nil"/>
                <w:right w:space="0" w:sz="0" w:val="nil"/>
                <w:between w:space="0" w:sz="0" w:val="nil"/>
              </w:pBdr>
              <w:shd w:fill="auto" w:val="clear"/>
              <w:tabs>
                <w:tab w:val="left" w:leader="none" w:pos="1636"/>
              </w:tabs>
              <w:spacing w:after="0" w:before="1" w:line="240" w:lineRule="auto"/>
              <w:ind w:left="1635" w:right="0" w:hanging="497"/>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Risk Control</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0"/>
              <w:numPr>
                <w:ilvl w:val="2"/>
                <w:numId w:val="12"/>
              </w:numPr>
              <w:pBdr>
                <w:top w:space="0" w:sz="0" w:val="nil"/>
                <w:left w:space="0" w:sz="0" w:val="nil"/>
                <w:bottom w:space="0" w:sz="0" w:val="nil"/>
                <w:right w:space="0" w:sz="0" w:val="nil"/>
                <w:between w:space="0" w:sz="0" w:val="nil"/>
              </w:pBdr>
              <w:shd w:fill="auto" w:val="clear"/>
              <w:tabs>
                <w:tab w:val="left" w:leader="none" w:pos="2640"/>
              </w:tabs>
              <w:spacing w:after="0" w:before="0" w:line="240" w:lineRule="auto"/>
              <w:ind w:left="2639" w:right="234"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Analyze the data collected during the hazard identification and risk assessment process and develop a plan to control the risks identified. I/C HSE shall allocate tasks to relevant personnel and prioritize control using the Environmental Risk Assessment and Control Form (HSE/FRM- 38, Section II) and H &amp; S Risk Assessment and Control Form (HSE/FRM-24, Section II).</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0"/>
              <w:numPr>
                <w:ilvl w:val="2"/>
                <w:numId w:val="12"/>
              </w:numPr>
              <w:pBdr>
                <w:top w:space="0" w:sz="0" w:val="nil"/>
                <w:left w:space="0" w:sz="0" w:val="nil"/>
                <w:bottom w:space="0" w:sz="0" w:val="nil"/>
                <w:right w:space="0" w:sz="0" w:val="nil"/>
                <w:between w:space="0" w:sz="0" w:val="nil"/>
              </w:pBdr>
              <w:shd w:fill="auto" w:val="clear"/>
              <w:tabs>
                <w:tab w:val="left" w:leader="none" w:pos="2640"/>
              </w:tabs>
              <w:spacing w:after="0" w:before="1" w:line="240" w:lineRule="auto"/>
              <w:ind w:left="2639" w:right="235"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The results of the risk assessment process are recorded in a systematic manner. This means itemizing the following:</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69" w:lineRule="auto"/>
              <w:ind w:left="287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BA/BSD/Project</w:t>
            </w:r>
          </w:p>
          <w:p w:rsidR="00000000" w:rsidDel="00000000" w:rsidP="00000000" w:rsidRDefault="00000000" w:rsidRPr="00000000" w14:paraId="000000AC">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68" w:lineRule="auto"/>
              <w:ind w:left="287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Location involved</w:t>
            </w:r>
          </w:p>
          <w:p w:rsidR="00000000" w:rsidDel="00000000" w:rsidP="00000000" w:rsidRDefault="00000000" w:rsidRPr="00000000" w14:paraId="000000AD">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68" w:lineRule="auto"/>
              <w:ind w:left="287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Hazard involved</w:t>
            </w:r>
          </w:p>
          <w:p w:rsidR="00000000" w:rsidDel="00000000" w:rsidP="00000000" w:rsidRDefault="00000000" w:rsidRPr="00000000" w14:paraId="000000AE">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68" w:lineRule="auto"/>
              <w:ind w:left="287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Risk Rating</w:t>
            </w:r>
          </w:p>
          <w:p w:rsidR="00000000" w:rsidDel="00000000" w:rsidP="00000000" w:rsidRDefault="00000000" w:rsidRPr="00000000" w14:paraId="000000AF">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68" w:lineRule="auto"/>
              <w:ind w:left="287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Control Measures taken</w:t>
            </w:r>
          </w:p>
          <w:p w:rsidR="00000000" w:rsidDel="00000000" w:rsidP="00000000" w:rsidRDefault="00000000" w:rsidRPr="00000000" w14:paraId="000000B0">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0" w:line="268" w:lineRule="auto"/>
              <w:ind w:left="2879" w:right="0" w:hanging="360.99999999999994"/>
              <w:jc w:val="left"/>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Person responsible for risk control</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numPr>
                <w:ilvl w:val="2"/>
                <w:numId w:val="12"/>
              </w:numPr>
              <w:pBdr>
                <w:top w:space="0" w:sz="0" w:val="nil"/>
                <w:left w:space="0" w:sz="0" w:val="nil"/>
                <w:bottom w:space="0" w:sz="0" w:val="nil"/>
                <w:right w:space="0" w:sz="0" w:val="nil"/>
                <w:between w:space="0" w:sz="0" w:val="nil"/>
              </w:pBdr>
              <w:shd w:fill="auto" w:val="clear"/>
              <w:tabs>
                <w:tab w:val="left" w:leader="none" w:pos="2640"/>
              </w:tabs>
              <w:spacing w:after="0" w:before="205" w:line="240" w:lineRule="auto"/>
              <w:ind w:left="2639" w:right="233" w:hanging="720"/>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Eliminate the hazards giving rise to the risk, thereby eliminating the risk. Use risk control ‘hierarchy’ to control risk. The hierarchy is as follows:</w:t>
            </w:r>
          </w:p>
          <w:p w:rsidR="00000000" w:rsidDel="00000000" w:rsidP="00000000" w:rsidRDefault="00000000" w:rsidRPr="00000000" w14:paraId="000000B3">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2" w:line="268" w:lineRule="auto"/>
              <w:ind w:left="28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Safe Place Strategies</w:t>
            </w:r>
          </w:p>
          <w:p w:rsidR="00000000" w:rsidDel="00000000" w:rsidP="00000000" w:rsidRDefault="00000000" w:rsidRPr="00000000" w14:paraId="000000B4">
            <w:pPr>
              <w:keepNext w:val="0"/>
              <w:keepLines w:val="0"/>
              <w:pageBreakBefore w:val="0"/>
              <w:widowControl w:val="0"/>
              <w:numPr>
                <w:ilvl w:val="4"/>
                <w:numId w:val="12"/>
              </w:numPr>
              <w:pBdr>
                <w:top w:space="0" w:sz="0" w:val="nil"/>
                <w:left w:space="0" w:sz="0" w:val="nil"/>
                <w:bottom w:space="0" w:sz="0" w:val="nil"/>
                <w:right w:space="0" w:sz="0" w:val="nil"/>
                <w:between w:space="0" w:sz="0" w:val="nil"/>
              </w:pBdr>
              <w:shd w:fill="auto" w:val="clear"/>
              <w:tabs>
                <w:tab w:val="left" w:leader="none" w:pos="3240"/>
              </w:tabs>
              <w:spacing w:after="0" w:before="0" w:line="251" w:lineRule="auto"/>
              <w:ind w:left="3239" w:right="0" w:hanging="361.0000000000002"/>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liminate the hazard</w:t>
            </w:r>
          </w:p>
          <w:p w:rsidR="00000000" w:rsidDel="00000000" w:rsidP="00000000" w:rsidRDefault="00000000" w:rsidRPr="00000000" w14:paraId="000000B5">
            <w:pPr>
              <w:keepNext w:val="0"/>
              <w:keepLines w:val="0"/>
              <w:pageBreakBefore w:val="0"/>
              <w:widowControl w:val="0"/>
              <w:numPr>
                <w:ilvl w:val="4"/>
                <w:numId w:val="12"/>
              </w:numPr>
              <w:pBdr>
                <w:top w:space="0" w:sz="0" w:val="nil"/>
                <w:left w:space="0" w:sz="0" w:val="nil"/>
                <w:bottom w:space="0" w:sz="0" w:val="nil"/>
                <w:right w:space="0" w:sz="0" w:val="nil"/>
                <w:between w:space="0" w:sz="0" w:val="nil"/>
              </w:pBdr>
              <w:shd w:fill="auto" w:val="clear"/>
              <w:tabs>
                <w:tab w:val="left" w:leader="none" w:pos="3240"/>
              </w:tabs>
              <w:spacing w:after="0" w:before="0" w:line="240" w:lineRule="auto"/>
              <w:ind w:left="3239" w:right="0" w:hanging="361.0000000000002"/>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educe risk</w:t>
            </w:r>
          </w:p>
          <w:p w:rsidR="00000000" w:rsidDel="00000000" w:rsidP="00000000" w:rsidRDefault="00000000" w:rsidRPr="00000000" w14:paraId="000000B6">
            <w:pPr>
              <w:keepNext w:val="0"/>
              <w:keepLines w:val="0"/>
              <w:pageBreakBefore w:val="0"/>
              <w:widowControl w:val="0"/>
              <w:numPr>
                <w:ilvl w:val="4"/>
                <w:numId w:val="12"/>
              </w:numPr>
              <w:pBdr>
                <w:top w:space="0" w:sz="0" w:val="nil"/>
                <w:left w:space="0" w:sz="0" w:val="nil"/>
                <w:bottom w:space="0" w:sz="0" w:val="nil"/>
                <w:right w:space="0" w:sz="0" w:val="nil"/>
                <w:between w:space="0" w:sz="0" w:val="nil"/>
              </w:pBdr>
              <w:shd w:fill="auto" w:val="clear"/>
              <w:tabs>
                <w:tab w:val="left" w:leader="none" w:pos="3240"/>
              </w:tabs>
              <w:spacing w:after="0" w:before="1" w:line="252.00000000000003" w:lineRule="auto"/>
              <w:ind w:left="3239" w:right="0" w:hanging="361.0000000000002"/>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solate the hazard from people</w:t>
            </w:r>
          </w:p>
          <w:p w:rsidR="00000000" w:rsidDel="00000000" w:rsidP="00000000" w:rsidRDefault="00000000" w:rsidRPr="00000000" w14:paraId="000000B7">
            <w:pPr>
              <w:keepNext w:val="0"/>
              <w:keepLines w:val="0"/>
              <w:pageBreakBefore w:val="0"/>
              <w:widowControl w:val="0"/>
              <w:numPr>
                <w:ilvl w:val="4"/>
                <w:numId w:val="12"/>
              </w:numPr>
              <w:pBdr>
                <w:top w:space="0" w:sz="0" w:val="nil"/>
                <w:left w:space="0" w:sz="0" w:val="nil"/>
                <w:bottom w:space="0" w:sz="0" w:val="nil"/>
                <w:right w:space="0" w:sz="0" w:val="nil"/>
                <w:between w:space="0" w:sz="0" w:val="nil"/>
              </w:pBdr>
              <w:shd w:fill="auto" w:val="clear"/>
              <w:tabs>
                <w:tab w:val="left" w:leader="none" w:pos="3240"/>
              </w:tabs>
              <w:spacing w:after="0" w:before="0" w:line="252.00000000000003" w:lineRule="auto"/>
              <w:ind w:left="3239" w:right="0" w:hanging="361.0000000000002"/>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ontrol the extent of exposure/contact with the hazard</w:t>
            </w:r>
          </w:p>
          <w:p w:rsidR="00000000" w:rsidDel="00000000" w:rsidP="00000000" w:rsidRDefault="00000000" w:rsidRPr="00000000" w14:paraId="000000B8">
            <w:pPr>
              <w:keepNext w:val="0"/>
              <w:keepLines w:val="0"/>
              <w:pageBreakBefore w:val="0"/>
              <w:widowControl w:val="0"/>
              <w:numPr>
                <w:ilvl w:val="3"/>
                <w:numId w:val="12"/>
              </w:numPr>
              <w:pBdr>
                <w:top w:space="0" w:sz="0" w:val="nil"/>
                <w:left w:space="0" w:sz="0" w:val="nil"/>
                <w:bottom w:space="0" w:sz="0" w:val="nil"/>
                <w:right w:space="0" w:sz="0" w:val="nil"/>
                <w:between w:space="0" w:sz="0" w:val="nil"/>
              </w:pBdr>
              <w:shd w:fill="auto" w:val="clear"/>
              <w:tabs>
                <w:tab w:val="left" w:leader="none" w:pos="2879"/>
                <w:tab w:val="left" w:leader="none" w:pos="2880"/>
              </w:tabs>
              <w:spacing w:after="0" w:before="2" w:line="268" w:lineRule="auto"/>
              <w:ind w:left="2879" w:right="0" w:hanging="360.9999999999999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Safe Person Strategies</w:t>
            </w:r>
          </w:p>
          <w:p w:rsidR="00000000" w:rsidDel="00000000" w:rsidP="00000000" w:rsidRDefault="00000000" w:rsidRPr="00000000" w14:paraId="000000B9">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240"/>
              </w:tabs>
              <w:spacing w:after="0" w:before="0" w:line="251" w:lineRule="auto"/>
              <w:ind w:left="3239" w:right="0" w:hanging="361.0000000000002"/>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ersonal Protective equipment</w:t>
            </w:r>
          </w:p>
          <w:p w:rsidR="00000000" w:rsidDel="00000000" w:rsidP="00000000" w:rsidRDefault="00000000" w:rsidRPr="00000000" w14:paraId="000000BA">
            <w:pPr>
              <w:keepNext w:val="0"/>
              <w:keepLines w:val="0"/>
              <w:pageBreakBefore w:val="0"/>
              <w:widowControl w:val="0"/>
              <w:numPr>
                <w:ilvl w:val="0"/>
                <w:numId w:val="11"/>
              </w:numPr>
              <w:pBdr>
                <w:top w:space="0" w:sz="0" w:val="nil"/>
                <w:left w:space="0" w:sz="0" w:val="nil"/>
                <w:bottom w:space="0" w:sz="0" w:val="nil"/>
                <w:right w:space="0" w:sz="0" w:val="nil"/>
                <w:between w:space="0" w:sz="0" w:val="nil"/>
              </w:pBdr>
              <w:shd w:fill="auto" w:val="clear"/>
              <w:tabs>
                <w:tab w:val="left" w:leader="none" w:pos="3240"/>
              </w:tabs>
              <w:spacing w:after="0" w:before="0" w:line="240" w:lineRule="auto"/>
              <w:ind w:left="3239" w:right="0" w:hanging="361.0000000000002"/>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w:t>
            </w: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iscipline</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2640"/>
              </w:tabs>
              <w:spacing w:after="0" w:before="0" w:line="240" w:lineRule="auto"/>
              <w:ind w:left="2639" w:right="236" w:hanging="720"/>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I/C site HSE will also assess activities of stakeholders that may impact DESCON’s HSE objectives and targets.</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2640"/>
              </w:tabs>
              <w:spacing w:after="0" w:before="0" w:line="240" w:lineRule="auto"/>
              <w:ind w:left="2639" w:right="238"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This procedure should be reviewed on annual basis and/or when significant changes occur to DESCON’s operations.</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2640"/>
              </w:tabs>
              <w:spacing w:after="0" w:before="1" w:line="240" w:lineRule="auto"/>
              <w:ind w:left="2639" w:right="235"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HSE audits would be carried out in accordance with standard operating procedure on HSE Planning and Auditing (HSE/SOP-01) to ensure the operational control and conformance with the standards.</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0"/>
              <w:numPr>
                <w:ilvl w:val="2"/>
                <w:numId w:val="10"/>
              </w:numPr>
              <w:pBdr>
                <w:top w:space="0" w:sz="0" w:val="nil"/>
                <w:left w:space="0" w:sz="0" w:val="nil"/>
                <w:bottom w:space="0" w:sz="0" w:val="nil"/>
                <w:right w:space="0" w:sz="0" w:val="nil"/>
                <w:between w:space="0" w:sz="0" w:val="nil"/>
              </w:pBdr>
              <w:shd w:fill="auto" w:val="clear"/>
              <w:tabs>
                <w:tab w:val="left" w:leader="none" w:pos="2640"/>
              </w:tabs>
              <w:spacing w:after="0" w:before="0" w:line="240" w:lineRule="auto"/>
              <w:ind w:left="2639" w:right="235" w:hanging="721"/>
              <w:jc w:val="both"/>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The recommended corrective action reports regarding observed non- compliances are submitted to Project/Site Manager for implementation</w:t>
            </w:r>
          </w:p>
        </w:tc>
      </w:tr>
    </w:tbl>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6"/>
        <w:tblW w:w="9972.0" w:type="dxa"/>
        <w:jc w:val="left"/>
        <w:tblInd w:w="127.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367"/>
        <w:gridCol w:w="6013"/>
        <w:gridCol w:w="2592"/>
        <w:tblGridChange w:id="0">
          <w:tblGrid>
            <w:gridCol w:w="1367"/>
            <w:gridCol w:w="6013"/>
            <w:gridCol w:w="2592"/>
          </w:tblGrid>
        </w:tblGridChange>
      </w:tblGrid>
      <w:tr>
        <w:trPr>
          <w:cantSplit w:val="0"/>
          <w:trHeight w:val="1414" w:hRule="atLeast"/>
          <w:tblHeader w:val="0"/>
        </w:trPr>
        <w:tc>
          <w:tcPr>
            <w:tcBorders>
              <w:bottom w:color="000000" w:space="0" w:sz="12" w:val="single"/>
            </w:tcBorders>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c>
          <w:tcPr>
            <w:tcBorders>
              <w:bottom w:color="000000" w:space="0" w:sz="12" w:val="single"/>
            </w:tcBorders>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 w:lineRule="auto"/>
              <w:ind w:left="611" w:right="776" w:firstLine="276"/>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gjdgxs" w:id="0"/>
            <w:bookmarkEnd w:id="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Health, Safety &amp; Environmental Hazard Identification, Risk Assessment and Control</w:t>
            </w:r>
          </w:p>
        </w:tc>
        <w:tc>
          <w:tcPr>
            <w:tcBorders>
              <w:bottom w:color="000000" w:space="0" w:sz="12" w:val="single"/>
            </w:tcBorders>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12652" w:hRule="atLeast"/>
          <w:tblHeader w:val="0"/>
        </w:trPr>
        <w:tc>
          <w:tcPr>
            <w:gridSpan w:val="3"/>
            <w:tcBorders>
              <w:top w:color="000000" w:space="0" w:sz="12" w:val="single"/>
            </w:tcBorders>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Times New Roman" w:cs="Times New Roman" w:eastAsia="Times New Roman" w:hAnsi="Times New Roman"/>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639" w:right="236" w:firstLine="0"/>
              <w:jc w:val="both"/>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accordingly. Follow-up HSE Audit Report (HSE/FRM-08) report is used to ensure the implementation of recommended corrective actions of the previous report. The applicable preventive action is also incorporated in the system on regular basis for continuous improvement.</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079"/>
              </w:tabs>
              <w:spacing w:after="0" w:before="0" w:line="240" w:lineRule="auto"/>
              <w:ind w:left="359"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w:t>
              <w:tab/>
              <w:t xml:space="preserve">RELATED DOCUMENTS</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7"/>
              </w:tabs>
              <w:spacing w:after="0" w:before="0" w:line="252.00000000000003" w:lineRule="auto"/>
              <w:ind w:left="107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Hazard Identification Sheet</w:t>
              <w:tab/>
              <w:t xml:space="preserve">HSE/FRM-40</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8"/>
              </w:tabs>
              <w:spacing w:after="0" w:before="0" w:line="240" w:lineRule="auto"/>
              <w:ind w:left="1079" w:right="2028"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Typical HSE Hazard List</w:t>
              <w:tab/>
              <w:t xml:space="preserve">ANNEX-1 Environmental Risk Assessment and Control Form</w:t>
              <w:tab/>
              <w:t xml:space="preserve">HSE/FRM-38 H &amp; S Risk Assessment and Control Form</w:t>
              <w:tab/>
              <w:t xml:space="preserve">HSE/FRM-24</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91"/>
              </w:tabs>
              <w:spacing w:after="0" w:before="0" w:line="240" w:lineRule="auto"/>
              <w:ind w:left="107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Life Cycle Check Form</w:t>
              <w:tab/>
              <w:t xml:space="preserve">HSE/FRM-39</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592"/>
              </w:tabs>
              <w:spacing w:after="0" w:before="0" w:line="252.00000000000003" w:lineRule="auto"/>
              <w:ind w:left="107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HSE Audit Report</w:t>
              <w:tab/>
              <w:t xml:space="preserve">HSE/FRM-08</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52.00000000000003" w:lineRule="auto"/>
              <w:ind w:left="107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Environmental Hazard-</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8"/>
              </w:tabs>
              <w:spacing w:after="0" w:before="0" w:line="240" w:lineRule="auto"/>
              <w:ind w:left="107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Significance Identification Questionnaire</w:t>
              <w:tab/>
              <w:t xml:space="preserve">HSE/FRM-41</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8"/>
              </w:tabs>
              <w:spacing w:after="0" w:before="1" w:line="240" w:lineRule="auto"/>
              <w:ind w:left="107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Job Safety Analysis Form</w:t>
              <w:tab/>
              <w:t xml:space="preserve">HSE/FRM-22</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608"/>
              </w:tabs>
              <w:spacing w:after="0" w:before="0" w:line="240" w:lineRule="auto"/>
              <w:ind w:left="1079" w:right="0" w:firstLine="0"/>
              <w:jc w:val="left"/>
              <w:rPr>
                <w:rFonts w:ascii="Arial MT" w:cs="Arial MT" w:eastAsia="Arial MT" w:hAnsi="Arial MT"/>
                <w:b w:val="0"/>
                <w:i w:val="0"/>
                <w:smallCaps w:val="0"/>
                <w:strike w:val="0"/>
                <w:color w:val="000000"/>
                <w:sz w:val="22"/>
                <w:szCs w:val="22"/>
                <w:u w:val="none"/>
                <w:shd w:fill="auto" w:val="clear"/>
                <w:vertAlign w:val="baseline"/>
              </w:rPr>
            </w:pPr>
            <w:r w:rsidDel="00000000" w:rsidR="00000000" w:rsidRPr="00000000">
              <w:rPr>
                <w:rFonts w:ascii="Arial MT" w:cs="Arial MT" w:eastAsia="Arial MT" w:hAnsi="Arial MT"/>
                <w:b w:val="0"/>
                <w:i w:val="0"/>
                <w:smallCaps w:val="0"/>
                <w:strike w:val="0"/>
                <w:color w:val="000000"/>
                <w:sz w:val="22"/>
                <w:szCs w:val="22"/>
                <w:u w:val="none"/>
                <w:shd w:fill="auto" w:val="clear"/>
                <w:vertAlign w:val="baseline"/>
                <w:rtl w:val="0"/>
              </w:rPr>
              <w:t xml:space="preserve">HSE Planning and Auditing</w:t>
              <w:tab/>
              <w:t xml:space="preserve">HSE/SOP-01</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494"/>
                <w:tab w:val="left" w:leader="none" w:pos="7237"/>
              </w:tabs>
              <w:spacing w:after="0" w:before="185" w:line="240" w:lineRule="auto"/>
              <w:ind w:left="4633" w:right="2716" w:hanging="3914"/>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WRITTEN BY:</w:t>
              <w:tab/>
            </w: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 </w:t>
              <w:tab/>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INCHARGE HSE</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Times New Roman" w:cs="Times New Roman" w:eastAsia="Times New Roman" w:hAnsi="Times New Roman"/>
                <w:b w:val="0"/>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2" w:right="7337"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AUTHORIZED BY:</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61" w:right="3948"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HEAD QHSE</w:t>
            </w:r>
          </w:p>
        </w:tc>
      </w:tr>
    </w:tbl>
    <w:p w:rsidR="00000000" w:rsidDel="00000000" w:rsidP="00000000" w:rsidRDefault="00000000" w:rsidRPr="00000000" w14:paraId="000000E6">
      <w:pPr>
        <w:rPr>
          <w:sz w:val="2"/>
          <w:szCs w:val="2"/>
        </w:rPr>
      </w:pPr>
      <w:r w:rsidDel="00000000" w:rsidR="00000000" w:rsidRPr="00000000">
        <w:rPr/>
        <mc:AlternateContent>
          <mc:Choice Requires="wpg">
            <w:drawing>
              <wp:anchor allowOverlap="1" behindDoc="1" distB="0" distT="0" distL="114300" distR="114300" hidden="0" layoutInCell="1" locked="0" relativeHeight="0" simplePos="0">
                <wp:simplePos x="0" y="0"/>
                <wp:positionH relativeFrom="page">
                  <wp:posOffset>-7999</wp:posOffset>
                </wp:positionH>
                <wp:positionV relativeFrom="page">
                  <wp:posOffset>0</wp:posOffset>
                </wp:positionV>
                <wp:extent cx="16000" cy="12700"/>
                <wp:effectExtent b="0" l="0" r="0" t="0"/>
                <wp:wrapNone/>
                <wp:docPr id="1" name=""/>
                <a:graphic>
                  <a:graphicData uri="http://schemas.microsoft.com/office/word/2010/wordprocessingShape">
                    <wps:wsp>
                      <wps:cNvSpPr/>
                      <wps:cNvPr id="2" name="Shape 2"/>
                      <wps:spPr>
                        <a:xfrm>
                          <a:off x="8340660" y="10500840"/>
                          <a:ext cx="2377440" cy="0"/>
                        </a:xfrm>
                        <a:prstGeom prst="straightConnector1">
                          <a:avLst/>
                        </a:prstGeom>
                        <a:solidFill>
                          <a:srgbClr val="FFFFFF"/>
                        </a:solidFill>
                        <a:ln cap="flat" cmpd="sng" w="16000">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-7999</wp:posOffset>
                </wp:positionH>
                <wp:positionV relativeFrom="page">
                  <wp:posOffset>0</wp:posOffset>
                </wp:positionV>
                <wp:extent cx="16000" cy="12700"/>
                <wp:effectExtent b="0" l="0" r="0" t="0"/>
                <wp:wrapNone/>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6000" cy="12700"/>
                        </a:xfrm>
                        <a:prstGeom prst="rect"/>
                        <a:ln/>
                      </pic:spPr>
                    </pic:pic>
                  </a:graphicData>
                </a:graphic>
              </wp:anchor>
            </w:drawing>
          </mc:Fallback>
        </mc:AlternateContent>
      </w:r>
      <w:r w:rsidDel="00000000" w:rsidR="00000000" w:rsidRPr="00000000">
        <w:rPr>
          <w:rtl w:val="0"/>
        </w:rPr>
      </w:r>
    </w:p>
    <w:sectPr>
      <w:type w:val="nextPage"/>
      <w:pgSz w:h="15840" w:w="12240" w:orient="portrait"/>
      <w:pgMar w:bottom="280" w:top="720" w:left="1140" w:right="88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Noto Sans Symbols">
    <w:embedRegular w:fontKey="{00000000-0000-0000-0000-000000000000}" r:id="rId1" w:subsetted="0"/>
    <w:embedBold w:fontKey="{00000000-0000-0000-0000-000000000000}" r:id="rId2" w:subsetted="0"/>
  </w:font>
  <w:font w:name="Arial M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879" w:hanging="360"/>
      </w:pPr>
      <w:rPr>
        <w:rFonts w:ascii="Noto Sans Symbols" w:cs="Noto Sans Symbols" w:eastAsia="Noto Sans Symbols" w:hAnsi="Noto Sans Symbols"/>
        <w:sz w:val="22"/>
        <w:szCs w:val="22"/>
      </w:rPr>
    </w:lvl>
    <w:lvl w:ilvl="1">
      <w:start w:val="1"/>
      <w:numFmt w:val="bullet"/>
      <w:lvlText w:val="•"/>
      <w:lvlJc w:val="left"/>
      <w:pPr>
        <w:ind w:left="3587" w:hanging="360"/>
      </w:pPr>
      <w:rPr/>
    </w:lvl>
    <w:lvl w:ilvl="2">
      <w:start w:val="1"/>
      <w:numFmt w:val="bullet"/>
      <w:lvlText w:val="•"/>
      <w:lvlJc w:val="left"/>
      <w:pPr>
        <w:ind w:left="4295" w:hanging="360"/>
      </w:pPr>
      <w:rPr/>
    </w:lvl>
    <w:lvl w:ilvl="3">
      <w:start w:val="1"/>
      <w:numFmt w:val="bullet"/>
      <w:lvlText w:val="•"/>
      <w:lvlJc w:val="left"/>
      <w:pPr>
        <w:ind w:left="5003" w:hanging="360"/>
      </w:pPr>
      <w:rPr/>
    </w:lvl>
    <w:lvl w:ilvl="4">
      <w:start w:val="1"/>
      <w:numFmt w:val="bullet"/>
      <w:lvlText w:val="•"/>
      <w:lvlJc w:val="left"/>
      <w:pPr>
        <w:ind w:left="5710" w:hanging="360"/>
      </w:pPr>
      <w:rPr/>
    </w:lvl>
    <w:lvl w:ilvl="5">
      <w:start w:val="1"/>
      <w:numFmt w:val="bullet"/>
      <w:lvlText w:val="•"/>
      <w:lvlJc w:val="left"/>
      <w:pPr>
        <w:ind w:left="6418" w:hanging="360"/>
      </w:pPr>
      <w:rPr/>
    </w:lvl>
    <w:lvl w:ilvl="6">
      <w:start w:val="1"/>
      <w:numFmt w:val="bullet"/>
      <w:lvlText w:val="•"/>
      <w:lvlJc w:val="left"/>
      <w:pPr>
        <w:ind w:left="7126" w:hanging="360"/>
      </w:pPr>
      <w:rPr/>
    </w:lvl>
    <w:lvl w:ilvl="7">
      <w:start w:val="1"/>
      <w:numFmt w:val="bullet"/>
      <w:lvlText w:val="•"/>
      <w:lvlJc w:val="left"/>
      <w:pPr>
        <w:ind w:left="7833" w:hanging="360"/>
      </w:pPr>
      <w:rPr/>
    </w:lvl>
    <w:lvl w:ilvl="8">
      <w:start w:val="1"/>
      <w:numFmt w:val="bullet"/>
      <w:lvlText w:val="•"/>
      <w:lvlJc w:val="left"/>
      <w:pPr>
        <w:ind w:left="8541" w:hanging="360"/>
      </w:pPr>
      <w:rPr/>
    </w:lvl>
  </w:abstractNum>
  <w:abstractNum w:abstractNumId="2">
    <w:lvl w:ilvl="0">
      <w:start w:val="5"/>
      <w:numFmt w:val="decimal"/>
      <w:lvlText w:val="%1"/>
      <w:lvlJc w:val="left"/>
      <w:pPr>
        <w:ind w:left="2249" w:hanging="721"/>
      </w:pPr>
      <w:rPr/>
    </w:lvl>
    <w:lvl w:ilvl="1">
      <w:start w:val="3"/>
      <w:numFmt w:val="decimal"/>
      <w:lvlText w:val="%1.%2"/>
      <w:lvlJc w:val="left"/>
      <w:pPr>
        <w:ind w:left="2249" w:hanging="721"/>
      </w:pPr>
      <w:rPr/>
    </w:lvl>
    <w:lvl w:ilvl="2">
      <w:start w:val="3"/>
      <w:numFmt w:val="decimal"/>
      <w:lvlText w:val="%1.%2.%3"/>
      <w:lvlJc w:val="left"/>
      <w:pPr>
        <w:ind w:left="2249" w:hanging="721"/>
      </w:pPr>
      <w:rPr>
        <w:rFonts w:ascii="Arial MT" w:cs="Arial MT" w:eastAsia="Arial MT" w:hAnsi="Arial MT"/>
        <w:sz w:val="22"/>
        <w:szCs w:val="22"/>
      </w:rPr>
    </w:lvl>
    <w:lvl w:ilvl="3">
      <w:start w:val="1"/>
      <w:numFmt w:val="bullet"/>
      <w:lvlText w:val="●"/>
      <w:lvlJc w:val="left"/>
      <w:pPr>
        <w:ind w:left="2879" w:hanging="360"/>
      </w:pPr>
      <w:rPr>
        <w:rFonts w:ascii="Noto Sans Symbols" w:cs="Noto Sans Symbols" w:eastAsia="Noto Sans Symbols" w:hAnsi="Noto Sans Symbols"/>
        <w:sz w:val="22"/>
        <w:szCs w:val="22"/>
      </w:rPr>
    </w:lvl>
    <w:lvl w:ilvl="4">
      <w:start w:val="1"/>
      <w:numFmt w:val="bullet"/>
      <w:lvlText w:val="•"/>
      <w:lvlJc w:val="left"/>
      <w:pPr>
        <w:ind w:left="5239" w:hanging="360"/>
      </w:pPr>
      <w:rPr/>
    </w:lvl>
    <w:lvl w:ilvl="5">
      <w:start w:val="1"/>
      <w:numFmt w:val="bullet"/>
      <w:lvlText w:val="•"/>
      <w:lvlJc w:val="left"/>
      <w:pPr>
        <w:ind w:left="6025" w:hanging="360"/>
      </w:pPr>
      <w:rPr/>
    </w:lvl>
    <w:lvl w:ilvl="6">
      <w:start w:val="1"/>
      <w:numFmt w:val="bullet"/>
      <w:lvlText w:val="•"/>
      <w:lvlJc w:val="left"/>
      <w:pPr>
        <w:ind w:left="6811" w:hanging="360"/>
      </w:pPr>
      <w:rPr/>
    </w:lvl>
    <w:lvl w:ilvl="7">
      <w:start w:val="1"/>
      <w:numFmt w:val="bullet"/>
      <w:lvlText w:val="•"/>
      <w:lvlJc w:val="left"/>
      <w:pPr>
        <w:ind w:left="7598" w:hanging="360"/>
      </w:pPr>
      <w:rPr/>
    </w:lvl>
    <w:lvl w:ilvl="8">
      <w:start w:val="1"/>
      <w:numFmt w:val="bullet"/>
      <w:lvlText w:val="•"/>
      <w:lvlJc w:val="left"/>
      <w:pPr>
        <w:ind w:left="8384" w:hanging="360"/>
      </w:pPr>
      <w:rPr/>
    </w:lvl>
  </w:abstractNum>
  <w:abstractNum w:abstractNumId="3">
    <w:lvl w:ilvl="0">
      <w:start w:val="1"/>
      <w:numFmt w:val="bullet"/>
      <w:lvlText w:val="●"/>
      <w:lvlJc w:val="left"/>
      <w:pPr>
        <w:ind w:left="2609" w:hanging="270"/>
      </w:pPr>
      <w:rPr>
        <w:rFonts w:ascii="Noto Sans Symbols" w:cs="Noto Sans Symbols" w:eastAsia="Noto Sans Symbols" w:hAnsi="Noto Sans Symbols"/>
        <w:sz w:val="22"/>
        <w:szCs w:val="22"/>
      </w:rPr>
    </w:lvl>
    <w:lvl w:ilvl="1">
      <w:start w:val="1"/>
      <w:numFmt w:val="lowerLetter"/>
      <w:lvlText w:val="(%2)"/>
      <w:lvlJc w:val="left"/>
      <w:pPr>
        <w:ind w:left="2969" w:hanging="361.00000000000045"/>
      </w:pPr>
      <w:rPr/>
    </w:lvl>
    <w:lvl w:ilvl="2">
      <w:start w:val="1"/>
      <w:numFmt w:val="bullet"/>
      <w:lvlText w:val="•"/>
      <w:lvlJc w:val="left"/>
      <w:pPr>
        <w:ind w:left="3737" w:hanging="361.00000000000045"/>
      </w:pPr>
      <w:rPr/>
    </w:lvl>
    <w:lvl w:ilvl="3">
      <w:start w:val="1"/>
      <w:numFmt w:val="bullet"/>
      <w:lvlText w:val="•"/>
      <w:lvlJc w:val="left"/>
      <w:pPr>
        <w:ind w:left="4514" w:hanging="361"/>
      </w:pPr>
      <w:rPr/>
    </w:lvl>
    <w:lvl w:ilvl="4">
      <w:start w:val="1"/>
      <w:numFmt w:val="bullet"/>
      <w:lvlText w:val="•"/>
      <w:lvlJc w:val="left"/>
      <w:pPr>
        <w:ind w:left="5292" w:hanging="361"/>
      </w:pPr>
      <w:rPr/>
    </w:lvl>
    <w:lvl w:ilvl="5">
      <w:start w:val="1"/>
      <w:numFmt w:val="bullet"/>
      <w:lvlText w:val="•"/>
      <w:lvlJc w:val="left"/>
      <w:pPr>
        <w:ind w:left="6069" w:hanging="361"/>
      </w:pPr>
      <w:rPr/>
    </w:lvl>
    <w:lvl w:ilvl="6">
      <w:start w:val="1"/>
      <w:numFmt w:val="bullet"/>
      <w:lvlText w:val="•"/>
      <w:lvlJc w:val="left"/>
      <w:pPr>
        <w:ind w:left="6847" w:hanging="361"/>
      </w:pPr>
      <w:rPr/>
    </w:lvl>
    <w:lvl w:ilvl="7">
      <w:start w:val="1"/>
      <w:numFmt w:val="bullet"/>
      <w:lvlText w:val="•"/>
      <w:lvlJc w:val="left"/>
      <w:pPr>
        <w:ind w:left="7624" w:hanging="361"/>
      </w:pPr>
      <w:rPr/>
    </w:lvl>
    <w:lvl w:ilvl="8">
      <w:start w:val="1"/>
      <w:numFmt w:val="bullet"/>
      <w:lvlText w:val="•"/>
      <w:lvlJc w:val="left"/>
      <w:pPr>
        <w:ind w:left="8402" w:hanging="361"/>
      </w:pPr>
      <w:rPr/>
    </w:lvl>
  </w:abstractNum>
  <w:abstractNum w:abstractNumId="4">
    <w:lvl w:ilvl="0">
      <w:start w:val="5"/>
      <w:numFmt w:val="decimal"/>
      <w:lvlText w:val="%1"/>
      <w:lvlJc w:val="left"/>
      <w:pPr>
        <w:ind w:left="899" w:hanging="540"/>
      </w:pPr>
      <w:rPr>
        <w:rFonts w:ascii="Arial" w:cs="Arial" w:eastAsia="Arial" w:hAnsi="Arial"/>
        <w:b w:val="1"/>
        <w:sz w:val="22"/>
        <w:szCs w:val="22"/>
      </w:rPr>
    </w:lvl>
    <w:lvl w:ilvl="1">
      <w:start w:val="1"/>
      <w:numFmt w:val="decimal"/>
      <w:lvlText w:val="%1.%2"/>
      <w:lvlJc w:val="left"/>
      <w:pPr>
        <w:ind w:left="1259" w:hanging="360"/>
      </w:pPr>
      <w:rPr>
        <w:rFonts w:ascii="Arial" w:cs="Arial" w:eastAsia="Arial" w:hAnsi="Arial"/>
        <w:b w:val="1"/>
        <w:sz w:val="22"/>
        <w:szCs w:val="22"/>
      </w:rPr>
    </w:lvl>
    <w:lvl w:ilvl="2">
      <w:start w:val="1"/>
      <w:numFmt w:val="decimal"/>
      <w:lvlText w:val="%1.%2.%3"/>
      <w:lvlJc w:val="left"/>
      <w:pPr>
        <w:ind w:left="2219" w:hanging="720"/>
      </w:pPr>
      <w:rPr>
        <w:rFonts w:ascii="Arial MT" w:cs="Arial MT" w:eastAsia="Arial MT" w:hAnsi="Arial MT"/>
        <w:sz w:val="22"/>
        <w:szCs w:val="22"/>
      </w:rPr>
    </w:lvl>
    <w:lvl w:ilvl="3">
      <w:start w:val="1"/>
      <w:numFmt w:val="bullet"/>
      <w:lvlText w:val="●"/>
      <w:lvlJc w:val="left"/>
      <w:pPr>
        <w:ind w:left="2879" w:hanging="360"/>
      </w:pPr>
      <w:rPr>
        <w:rFonts w:ascii="Noto Sans Symbols" w:cs="Noto Sans Symbols" w:eastAsia="Noto Sans Symbols" w:hAnsi="Noto Sans Symbols"/>
        <w:sz w:val="20"/>
        <w:szCs w:val="20"/>
      </w:rPr>
    </w:lvl>
    <w:lvl w:ilvl="4">
      <w:start w:val="1"/>
      <w:numFmt w:val="bullet"/>
      <w:lvlText w:val="●"/>
      <w:lvlJc w:val="left"/>
      <w:pPr>
        <w:ind w:left="3239" w:hanging="360"/>
      </w:pPr>
      <w:rPr>
        <w:rFonts w:ascii="Noto Sans Symbols" w:cs="Noto Sans Symbols" w:eastAsia="Noto Sans Symbols" w:hAnsi="Noto Sans Symbols"/>
        <w:sz w:val="22"/>
        <w:szCs w:val="22"/>
      </w:rPr>
    </w:lvl>
    <w:lvl w:ilvl="5">
      <w:start w:val="1"/>
      <w:numFmt w:val="bullet"/>
      <w:lvlText w:val="•"/>
      <w:lvlJc w:val="left"/>
      <w:pPr>
        <w:ind w:left="4359" w:hanging="360"/>
      </w:pPr>
      <w:rPr/>
    </w:lvl>
    <w:lvl w:ilvl="6">
      <w:start w:val="1"/>
      <w:numFmt w:val="bullet"/>
      <w:lvlText w:val="•"/>
      <w:lvlJc w:val="left"/>
      <w:pPr>
        <w:ind w:left="5479" w:hanging="360"/>
      </w:pPr>
      <w:rPr/>
    </w:lvl>
    <w:lvl w:ilvl="7">
      <w:start w:val="1"/>
      <w:numFmt w:val="bullet"/>
      <w:lvlText w:val="•"/>
      <w:lvlJc w:val="left"/>
      <w:pPr>
        <w:ind w:left="6598" w:hanging="360"/>
      </w:pPr>
      <w:rPr/>
    </w:lvl>
    <w:lvl w:ilvl="8">
      <w:start w:val="1"/>
      <w:numFmt w:val="bullet"/>
      <w:lvlText w:val="•"/>
      <w:lvlJc w:val="left"/>
      <w:pPr>
        <w:ind w:left="7718" w:hanging="360"/>
      </w:pPr>
      <w:rPr/>
    </w:lvl>
  </w:abstractNum>
  <w:abstractNum w:abstractNumId="5">
    <w:lvl w:ilvl="0">
      <w:start w:val="5"/>
      <w:numFmt w:val="decimal"/>
      <w:lvlText w:val="%1"/>
      <w:lvlJc w:val="left"/>
      <w:pPr>
        <w:ind w:left="2249" w:hanging="720"/>
      </w:pPr>
      <w:rPr/>
    </w:lvl>
    <w:lvl w:ilvl="1">
      <w:start w:val="3"/>
      <w:numFmt w:val="decimal"/>
      <w:lvlText w:val="%1.%2"/>
      <w:lvlJc w:val="left"/>
      <w:pPr>
        <w:ind w:left="2249" w:hanging="720"/>
      </w:pPr>
      <w:rPr/>
    </w:lvl>
    <w:lvl w:ilvl="2">
      <w:start w:val="2"/>
      <w:numFmt w:val="decimal"/>
      <w:lvlText w:val="%1.%2.%3"/>
      <w:lvlJc w:val="left"/>
      <w:pPr>
        <w:ind w:left="2249" w:hanging="720"/>
      </w:pPr>
      <w:rPr>
        <w:rFonts w:ascii="Arial MT" w:cs="Arial MT" w:eastAsia="Arial MT" w:hAnsi="Arial MT"/>
        <w:sz w:val="22"/>
        <w:szCs w:val="22"/>
      </w:rPr>
    </w:lvl>
    <w:lvl w:ilvl="3">
      <w:start w:val="1"/>
      <w:numFmt w:val="bullet"/>
      <w:lvlText w:val="●"/>
      <w:lvlJc w:val="left"/>
      <w:pPr>
        <w:ind w:left="2609" w:hanging="360"/>
      </w:pPr>
      <w:rPr>
        <w:rFonts w:ascii="Noto Sans Symbols" w:cs="Noto Sans Symbols" w:eastAsia="Noto Sans Symbols" w:hAnsi="Noto Sans Symbols"/>
        <w:sz w:val="22"/>
        <w:szCs w:val="22"/>
      </w:rPr>
    </w:lvl>
    <w:lvl w:ilvl="4">
      <w:start w:val="1"/>
      <w:numFmt w:val="lowerLetter"/>
      <w:lvlText w:val="(%5)"/>
      <w:lvlJc w:val="left"/>
      <w:pPr>
        <w:ind w:left="2969" w:hanging="330"/>
      </w:pPr>
      <w:rPr>
        <w:rFonts w:ascii="Arial MT" w:cs="Arial MT" w:eastAsia="Arial MT" w:hAnsi="Arial MT"/>
        <w:sz w:val="22"/>
        <w:szCs w:val="22"/>
      </w:rPr>
    </w:lvl>
    <w:lvl w:ilvl="5">
      <w:start w:val="1"/>
      <w:numFmt w:val="bullet"/>
      <w:lvlText w:val="•"/>
      <w:lvlJc w:val="left"/>
      <w:pPr>
        <w:ind w:left="5583" w:hanging="330"/>
      </w:pPr>
      <w:rPr/>
    </w:lvl>
    <w:lvl w:ilvl="6">
      <w:start w:val="1"/>
      <w:numFmt w:val="bullet"/>
      <w:lvlText w:val="•"/>
      <w:lvlJc w:val="left"/>
      <w:pPr>
        <w:ind w:left="6458" w:hanging="330"/>
      </w:pPr>
      <w:rPr/>
    </w:lvl>
    <w:lvl w:ilvl="7">
      <w:start w:val="1"/>
      <w:numFmt w:val="bullet"/>
      <w:lvlText w:val="•"/>
      <w:lvlJc w:val="left"/>
      <w:pPr>
        <w:ind w:left="7333" w:hanging="330"/>
      </w:pPr>
      <w:rPr/>
    </w:lvl>
    <w:lvl w:ilvl="8">
      <w:start w:val="1"/>
      <w:numFmt w:val="bullet"/>
      <w:lvlText w:val="•"/>
      <w:lvlJc w:val="left"/>
      <w:pPr>
        <w:ind w:left="8207" w:hanging="330"/>
      </w:pPr>
      <w:rPr/>
    </w:lvl>
  </w:abstractNum>
  <w:abstractNum w:abstractNumId="6">
    <w:lvl w:ilvl="0">
      <w:start w:val="1"/>
      <w:numFmt w:val="bullet"/>
      <w:lvlText w:val="●"/>
      <w:lvlJc w:val="left"/>
      <w:pPr>
        <w:ind w:left="1439" w:hanging="360"/>
      </w:pPr>
      <w:rPr>
        <w:rFonts w:ascii="Noto Sans Symbols" w:cs="Noto Sans Symbols" w:eastAsia="Noto Sans Symbols" w:hAnsi="Noto Sans Symbols"/>
        <w:sz w:val="22"/>
        <w:szCs w:val="22"/>
      </w:rPr>
    </w:lvl>
    <w:lvl w:ilvl="1">
      <w:start w:val="1"/>
      <w:numFmt w:val="bullet"/>
      <w:lvlText w:val="•"/>
      <w:lvlJc w:val="left"/>
      <w:pPr>
        <w:ind w:left="2291" w:hanging="360"/>
      </w:pPr>
      <w:rPr/>
    </w:lvl>
    <w:lvl w:ilvl="2">
      <w:start w:val="1"/>
      <w:numFmt w:val="bullet"/>
      <w:lvlText w:val="•"/>
      <w:lvlJc w:val="left"/>
      <w:pPr>
        <w:ind w:left="3143" w:hanging="360"/>
      </w:pPr>
      <w:rPr/>
    </w:lvl>
    <w:lvl w:ilvl="3">
      <w:start w:val="1"/>
      <w:numFmt w:val="bullet"/>
      <w:lvlText w:val="•"/>
      <w:lvlJc w:val="left"/>
      <w:pPr>
        <w:ind w:left="3995" w:hanging="360"/>
      </w:pPr>
      <w:rPr/>
    </w:lvl>
    <w:lvl w:ilvl="4">
      <w:start w:val="1"/>
      <w:numFmt w:val="bullet"/>
      <w:lvlText w:val="•"/>
      <w:lvlJc w:val="left"/>
      <w:pPr>
        <w:ind w:left="4846" w:hanging="360"/>
      </w:pPr>
      <w:rPr/>
    </w:lvl>
    <w:lvl w:ilvl="5">
      <w:start w:val="1"/>
      <w:numFmt w:val="bullet"/>
      <w:lvlText w:val="•"/>
      <w:lvlJc w:val="left"/>
      <w:pPr>
        <w:ind w:left="5698" w:hanging="360"/>
      </w:pPr>
      <w:rPr/>
    </w:lvl>
    <w:lvl w:ilvl="6">
      <w:start w:val="1"/>
      <w:numFmt w:val="bullet"/>
      <w:lvlText w:val="•"/>
      <w:lvlJc w:val="left"/>
      <w:pPr>
        <w:ind w:left="6550" w:hanging="360"/>
      </w:pPr>
      <w:rPr/>
    </w:lvl>
    <w:lvl w:ilvl="7">
      <w:start w:val="1"/>
      <w:numFmt w:val="bullet"/>
      <w:lvlText w:val="•"/>
      <w:lvlJc w:val="left"/>
      <w:pPr>
        <w:ind w:left="7401" w:hanging="360"/>
      </w:pPr>
      <w:rPr/>
    </w:lvl>
    <w:lvl w:ilvl="8">
      <w:start w:val="1"/>
      <w:numFmt w:val="bullet"/>
      <w:lvlText w:val="•"/>
      <w:lvlJc w:val="left"/>
      <w:pPr>
        <w:ind w:left="8253" w:hanging="360"/>
      </w:pPr>
      <w:rPr/>
    </w:lvl>
  </w:abstractNum>
  <w:abstractNum w:abstractNumId="7">
    <w:lvl w:ilvl="0">
      <w:start w:val="1"/>
      <w:numFmt w:val="bullet"/>
      <w:lvlText w:val="●"/>
      <w:lvlJc w:val="left"/>
      <w:pPr>
        <w:ind w:left="2699" w:hanging="450"/>
      </w:pPr>
      <w:rPr>
        <w:rFonts w:ascii="Noto Sans Symbols" w:cs="Noto Sans Symbols" w:eastAsia="Noto Sans Symbols" w:hAnsi="Noto Sans Symbols"/>
        <w:sz w:val="22"/>
        <w:szCs w:val="22"/>
      </w:rPr>
    </w:lvl>
    <w:lvl w:ilvl="1">
      <w:start w:val="1"/>
      <w:numFmt w:val="lowerLetter"/>
      <w:lvlText w:val="(%2)"/>
      <w:lvlJc w:val="left"/>
      <w:pPr>
        <w:ind w:left="3029" w:hanging="330"/>
      </w:pPr>
      <w:rPr>
        <w:rFonts w:ascii="Arial MT" w:cs="Arial MT" w:eastAsia="Arial MT" w:hAnsi="Arial MT"/>
        <w:sz w:val="22"/>
        <w:szCs w:val="22"/>
      </w:rPr>
    </w:lvl>
    <w:lvl w:ilvl="2">
      <w:start w:val="1"/>
      <w:numFmt w:val="bullet"/>
      <w:lvlText w:val="•"/>
      <w:lvlJc w:val="left"/>
      <w:pPr>
        <w:ind w:left="3790" w:hanging="330"/>
      </w:pPr>
      <w:rPr/>
    </w:lvl>
    <w:lvl w:ilvl="3">
      <w:start w:val="1"/>
      <w:numFmt w:val="bullet"/>
      <w:lvlText w:val="•"/>
      <w:lvlJc w:val="left"/>
      <w:pPr>
        <w:ind w:left="4561" w:hanging="330"/>
      </w:pPr>
      <w:rPr/>
    </w:lvl>
    <w:lvl w:ilvl="4">
      <w:start w:val="1"/>
      <w:numFmt w:val="bullet"/>
      <w:lvlText w:val="•"/>
      <w:lvlJc w:val="left"/>
      <w:pPr>
        <w:ind w:left="5332" w:hanging="330"/>
      </w:pPr>
      <w:rPr/>
    </w:lvl>
    <w:lvl w:ilvl="5">
      <w:start w:val="1"/>
      <w:numFmt w:val="bullet"/>
      <w:lvlText w:val="•"/>
      <w:lvlJc w:val="left"/>
      <w:pPr>
        <w:ind w:left="6103" w:hanging="330"/>
      </w:pPr>
      <w:rPr/>
    </w:lvl>
    <w:lvl w:ilvl="6">
      <w:start w:val="1"/>
      <w:numFmt w:val="bullet"/>
      <w:lvlText w:val="•"/>
      <w:lvlJc w:val="left"/>
      <w:pPr>
        <w:ind w:left="6873" w:hanging="330"/>
      </w:pPr>
      <w:rPr/>
    </w:lvl>
    <w:lvl w:ilvl="7">
      <w:start w:val="1"/>
      <w:numFmt w:val="bullet"/>
      <w:lvlText w:val="•"/>
      <w:lvlJc w:val="left"/>
      <w:pPr>
        <w:ind w:left="7644" w:hanging="330"/>
      </w:pPr>
      <w:rPr/>
    </w:lvl>
    <w:lvl w:ilvl="8">
      <w:start w:val="1"/>
      <w:numFmt w:val="bullet"/>
      <w:lvlText w:val="•"/>
      <w:lvlJc w:val="left"/>
      <w:pPr>
        <w:ind w:left="8415" w:hanging="330"/>
      </w:pPr>
      <w:rPr/>
    </w:lvl>
  </w:abstractNum>
  <w:abstractNum w:abstractNumId="8">
    <w:lvl w:ilvl="0">
      <w:start w:val="1"/>
      <w:numFmt w:val="decimal"/>
      <w:lvlText w:val="%1."/>
      <w:lvlJc w:val="left"/>
      <w:pPr>
        <w:ind w:left="1079" w:hanging="360"/>
      </w:pPr>
      <w:rPr>
        <w:rFonts w:ascii="Arial" w:cs="Arial" w:eastAsia="Arial" w:hAnsi="Arial"/>
        <w:b w:val="1"/>
        <w:sz w:val="22"/>
        <w:szCs w:val="22"/>
      </w:rPr>
    </w:lvl>
    <w:lvl w:ilvl="1">
      <w:start w:val="1"/>
      <w:numFmt w:val="bullet"/>
      <w:lvlText w:val="●"/>
      <w:lvlJc w:val="left"/>
      <w:pPr>
        <w:ind w:left="1439" w:hanging="360"/>
      </w:pPr>
      <w:rPr>
        <w:rFonts w:ascii="Noto Sans Symbols" w:cs="Noto Sans Symbols" w:eastAsia="Noto Sans Symbols" w:hAnsi="Noto Sans Symbols"/>
        <w:sz w:val="22"/>
        <w:szCs w:val="22"/>
      </w:rPr>
    </w:lvl>
    <w:lvl w:ilvl="2">
      <w:start w:val="1"/>
      <w:numFmt w:val="bullet"/>
      <w:lvlText w:val="•"/>
      <w:lvlJc w:val="left"/>
      <w:pPr>
        <w:ind w:left="2386" w:hanging="360"/>
      </w:pPr>
      <w:rPr/>
    </w:lvl>
    <w:lvl w:ilvl="3">
      <w:start w:val="1"/>
      <w:numFmt w:val="bullet"/>
      <w:lvlText w:val="•"/>
      <w:lvlJc w:val="left"/>
      <w:pPr>
        <w:ind w:left="3332" w:hanging="360"/>
      </w:pPr>
      <w:rPr/>
    </w:lvl>
    <w:lvl w:ilvl="4">
      <w:start w:val="1"/>
      <w:numFmt w:val="bullet"/>
      <w:lvlText w:val="•"/>
      <w:lvlJc w:val="left"/>
      <w:pPr>
        <w:ind w:left="4279" w:hanging="360"/>
      </w:pPr>
      <w:rPr/>
    </w:lvl>
    <w:lvl w:ilvl="5">
      <w:start w:val="1"/>
      <w:numFmt w:val="bullet"/>
      <w:lvlText w:val="•"/>
      <w:lvlJc w:val="left"/>
      <w:pPr>
        <w:ind w:left="5225" w:hanging="360"/>
      </w:pPr>
      <w:rPr/>
    </w:lvl>
    <w:lvl w:ilvl="6">
      <w:start w:val="1"/>
      <w:numFmt w:val="bullet"/>
      <w:lvlText w:val="•"/>
      <w:lvlJc w:val="left"/>
      <w:pPr>
        <w:ind w:left="6171" w:hanging="360"/>
      </w:pPr>
      <w:rPr/>
    </w:lvl>
    <w:lvl w:ilvl="7">
      <w:start w:val="1"/>
      <w:numFmt w:val="bullet"/>
      <w:lvlText w:val="•"/>
      <w:lvlJc w:val="left"/>
      <w:pPr>
        <w:ind w:left="7118" w:hanging="360"/>
      </w:pPr>
      <w:rPr/>
    </w:lvl>
    <w:lvl w:ilvl="8">
      <w:start w:val="1"/>
      <w:numFmt w:val="bullet"/>
      <w:lvlText w:val="•"/>
      <w:lvlJc w:val="left"/>
      <w:pPr>
        <w:ind w:left="8064" w:hanging="360"/>
      </w:pPr>
      <w:rPr/>
    </w:lvl>
  </w:abstractNum>
  <w:abstractNum w:abstractNumId="9">
    <w:lvl w:ilvl="0">
      <w:start w:val="5"/>
      <w:numFmt w:val="decimal"/>
      <w:lvlText w:val="%1"/>
      <w:lvlJc w:val="left"/>
      <w:pPr>
        <w:ind w:left="1635" w:hanging="496"/>
      </w:pPr>
      <w:rPr/>
    </w:lvl>
    <w:lvl w:ilvl="1">
      <w:start w:val="2"/>
      <w:numFmt w:val="decimal"/>
      <w:lvlText w:val="%1.%2"/>
      <w:lvlJc w:val="left"/>
      <w:pPr>
        <w:ind w:left="1635" w:hanging="496"/>
      </w:pPr>
      <w:rPr>
        <w:rFonts w:ascii="Arial" w:cs="Arial" w:eastAsia="Arial" w:hAnsi="Arial"/>
        <w:b w:val="1"/>
        <w:sz w:val="22"/>
        <w:szCs w:val="22"/>
      </w:rPr>
    </w:lvl>
    <w:lvl w:ilvl="2">
      <w:start w:val="1"/>
      <w:numFmt w:val="decimal"/>
      <w:lvlText w:val="%1.%2.%3"/>
      <w:lvlJc w:val="left"/>
      <w:pPr>
        <w:ind w:left="2249" w:hanging="720"/>
      </w:pPr>
      <w:rPr/>
    </w:lvl>
    <w:lvl w:ilvl="3">
      <w:start w:val="1"/>
      <w:numFmt w:val="bullet"/>
      <w:lvlText w:val=""/>
      <w:lvlJc w:val="left"/>
      <w:pPr>
        <w:ind w:left="2639" w:hanging="360"/>
      </w:pPr>
      <w:rPr/>
    </w:lvl>
    <w:lvl w:ilvl="4">
      <w:start w:val="1"/>
      <w:numFmt w:val="lowerLetter"/>
      <w:lvlText w:val="(%5)"/>
      <w:lvlJc w:val="left"/>
      <w:pPr>
        <w:ind w:left="2969" w:hanging="330"/>
      </w:pPr>
      <w:rPr>
        <w:rFonts w:ascii="Arial MT" w:cs="Arial MT" w:eastAsia="Arial MT" w:hAnsi="Arial MT"/>
        <w:sz w:val="22"/>
        <w:szCs w:val="22"/>
      </w:rPr>
    </w:lvl>
    <w:lvl w:ilvl="5">
      <w:start w:val="1"/>
      <w:numFmt w:val="bullet"/>
      <w:lvlText w:val="•"/>
      <w:lvlJc w:val="left"/>
      <w:pPr>
        <w:ind w:left="4126" w:hanging="330"/>
      </w:pPr>
      <w:rPr/>
    </w:lvl>
    <w:lvl w:ilvl="6">
      <w:start w:val="1"/>
      <w:numFmt w:val="bullet"/>
      <w:lvlText w:val="•"/>
      <w:lvlJc w:val="left"/>
      <w:pPr>
        <w:ind w:left="5292" w:hanging="330"/>
      </w:pPr>
      <w:rPr/>
    </w:lvl>
    <w:lvl w:ilvl="7">
      <w:start w:val="1"/>
      <w:numFmt w:val="bullet"/>
      <w:lvlText w:val="•"/>
      <w:lvlJc w:val="left"/>
      <w:pPr>
        <w:ind w:left="6458" w:hanging="330"/>
      </w:pPr>
      <w:rPr/>
    </w:lvl>
    <w:lvl w:ilvl="8">
      <w:start w:val="1"/>
      <w:numFmt w:val="bullet"/>
      <w:lvlText w:val="•"/>
      <w:lvlJc w:val="left"/>
      <w:pPr>
        <w:ind w:left="7624" w:hanging="330"/>
      </w:pPr>
      <w:rPr/>
    </w:lvl>
  </w:abstractNum>
  <w:abstractNum w:abstractNumId="10">
    <w:lvl w:ilvl="0">
      <w:start w:val="5"/>
      <w:numFmt w:val="decimal"/>
      <w:lvlText w:val="%1"/>
      <w:lvlJc w:val="left"/>
      <w:pPr>
        <w:ind w:left="2639" w:hanging="720.0000000000002"/>
      </w:pPr>
      <w:rPr/>
    </w:lvl>
    <w:lvl w:ilvl="1">
      <w:start w:val="4"/>
      <w:numFmt w:val="decimal"/>
      <w:lvlText w:val="%1.%2"/>
      <w:lvlJc w:val="left"/>
      <w:pPr>
        <w:ind w:left="2639" w:hanging="720.0000000000002"/>
      </w:pPr>
      <w:rPr/>
    </w:lvl>
    <w:lvl w:ilvl="2">
      <w:start w:val="4"/>
      <w:numFmt w:val="decimal"/>
      <w:lvlText w:val="%1.%2.%3"/>
      <w:lvlJc w:val="left"/>
      <w:pPr>
        <w:ind w:left="2639" w:hanging="720.0000000000002"/>
      </w:pPr>
      <w:rPr>
        <w:rFonts w:ascii="Arial MT" w:cs="Arial MT" w:eastAsia="Arial MT" w:hAnsi="Arial MT"/>
        <w:sz w:val="22"/>
        <w:szCs w:val="22"/>
      </w:rPr>
    </w:lvl>
    <w:lvl w:ilvl="3">
      <w:start w:val="1"/>
      <w:numFmt w:val="bullet"/>
      <w:lvlText w:val="•"/>
      <w:lvlJc w:val="left"/>
      <w:pPr>
        <w:ind w:left="4835" w:hanging="720"/>
      </w:pPr>
      <w:rPr/>
    </w:lvl>
    <w:lvl w:ilvl="4">
      <w:start w:val="1"/>
      <w:numFmt w:val="bullet"/>
      <w:lvlText w:val="•"/>
      <w:lvlJc w:val="left"/>
      <w:pPr>
        <w:ind w:left="5566" w:hanging="720"/>
      </w:pPr>
      <w:rPr/>
    </w:lvl>
    <w:lvl w:ilvl="5">
      <w:start w:val="1"/>
      <w:numFmt w:val="bullet"/>
      <w:lvlText w:val="•"/>
      <w:lvlJc w:val="left"/>
      <w:pPr>
        <w:ind w:left="6298" w:hanging="720"/>
      </w:pPr>
      <w:rPr/>
    </w:lvl>
    <w:lvl w:ilvl="6">
      <w:start w:val="1"/>
      <w:numFmt w:val="bullet"/>
      <w:lvlText w:val="•"/>
      <w:lvlJc w:val="left"/>
      <w:pPr>
        <w:ind w:left="7030" w:hanging="720"/>
      </w:pPr>
      <w:rPr/>
    </w:lvl>
    <w:lvl w:ilvl="7">
      <w:start w:val="1"/>
      <w:numFmt w:val="bullet"/>
      <w:lvlText w:val="•"/>
      <w:lvlJc w:val="left"/>
      <w:pPr>
        <w:ind w:left="7761" w:hanging="720"/>
      </w:pPr>
      <w:rPr/>
    </w:lvl>
    <w:lvl w:ilvl="8">
      <w:start w:val="1"/>
      <w:numFmt w:val="bullet"/>
      <w:lvlText w:val="•"/>
      <w:lvlJc w:val="left"/>
      <w:pPr>
        <w:ind w:left="8493" w:hanging="720"/>
      </w:pPr>
      <w:rPr/>
    </w:lvl>
  </w:abstractNum>
  <w:abstractNum w:abstractNumId="11">
    <w:lvl w:ilvl="0">
      <w:start w:val="5"/>
      <w:numFmt w:val="decimal"/>
      <w:lvlText w:val="%1."/>
      <w:lvlJc w:val="left"/>
      <w:pPr>
        <w:ind w:left="3239" w:hanging="360"/>
      </w:pPr>
      <w:rPr>
        <w:rFonts w:ascii="Arial MT" w:cs="Arial MT" w:eastAsia="Arial MT" w:hAnsi="Arial MT"/>
        <w:sz w:val="22"/>
        <w:szCs w:val="22"/>
      </w:rPr>
    </w:lvl>
    <w:lvl w:ilvl="1">
      <w:start w:val="1"/>
      <w:numFmt w:val="bullet"/>
      <w:lvlText w:val="•"/>
      <w:lvlJc w:val="left"/>
      <w:pPr>
        <w:ind w:left="3911" w:hanging="360"/>
      </w:pPr>
      <w:rPr/>
    </w:lvl>
    <w:lvl w:ilvl="2">
      <w:start w:val="1"/>
      <w:numFmt w:val="bullet"/>
      <w:lvlText w:val="•"/>
      <w:lvlJc w:val="left"/>
      <w:pPr>
        <w:ind w:left="4583" w:hanging="360"/>
      </w:pPr>
      <w:rPr/>
    </w:lvl>
    <w:lvl w:ilvl="3">
      <w:start w:val="1"/>
      <w:numFmt w:val="bullet"/>
      <w:lvlText w:val="•"/>
      <w:lvlJc w:val="left"/>
      <w:pPr>
        <w:ind w:left="5255" w:hanging="360"/>
      </w:pPr>
      <w:rPr/>
    </w:lvl>
    <w:lvl w:ilvl="4">
      <w:start w:val="1"/>
      <w:numFmt w:val="bullet"/>
      <w:lvlText w:val="•"/>
      <w:lvlJc w:val="left"/>
      <w:pPr>
        <w:ind w:left="5926" w:hanging="360"/>
      </w:pPr>
      <w:rPr/>
    </w:lvl>
    <w:lvl w:ilvl="5">
      <w:start w:val="1"/>
      <w:numFmt w:val="bullet"/>
      <w:lvlText w:val="•"/>
      <w:lvlJc w:val="left"/>
      <w:pPr>
        <w:ind w:left="6598" w:hanging="360"/>
      </w:pPr>
      <w:rPr/>
    </w:lvl>
    <w:lvl w:ilvl="6">
      <w:start w:val="1"/>
      <w:numFmt w:val="bullet"/>
      <w:lvlText w:val="•"/>
      <w:lvlJc w:val="left"/>
      <w:pPr>
        <w:ind w:left="7270" w:hanging="360"/>
      </w:pPr>
      <w:rPr/>
    </w:lvl>
    <w:lvl w:ilvl="7">
      <w:start w:val="1"/>
      <w:numFmt w:val="bullet"/>
      <w:lvlText w:val="•"/>
      <w:lvlJc w:val="left"/>
      <w:pPr>
        <w:ind w:left="7941" w:hanging="360"/>
      </w:pPr>
      <w:rPr/>
    </w:lvl>
    <w:lvl w:ilvl="8">
      <w:start w:val="1"/>
      <w:numFmt w:val="bullet"/>
      <w:lvlText w:val="•"/>
      <w:lvlJc w:val="left"/>
      <w:pPr>
        <w:ind w:left="8613" w:hanging="360"/>
      </w:pPr>
      <w:rPr/>
    </w:lvl>
  </w:abstractNum>
  <w:abstractNum w:abstractNumId="12">
    <w:lvl w:ilvl="0">
      <w:start w:val="5"/>
      <w:numFmt w:val="decimal"/>
      <w:lvlText w:val="%1"/>
      <w:lvlJc w:val="left"/>
      <w:pPr>
        <w:ind w:left="1635" w:hanging="496"/>
      </w:pPr>
      <w:rPr/>
    </w:lvl>
    <w:lvl w:ilvl="1">
      <w:start w:val="4"/>
      <w:numFmt w:val="decimal"/>
      <w:lvlText w:val="%1.%2"/>
      <w:lvlJc w:val="left"/>
      <w:pPr>
        <w:ind w:left="1635" w:hanging="496"/>
      </w:pPr>
      <w:rPr>
        <w:rFonts w:ascii="Arial" w:cs="Arial" w:eastAsia="Arial" w:hAnsi="Arial"/>
        <w:b w:val="1"/>
        <w:sz w:val="22"/>
        <w:szCs w:val="22"/>
      </w:rPr>
    </w:lvl>
    <w:lvl w:ilvl="2">
      <w:start w:val="1"/>
      <w:numFmt w:val="decimal"/>
      <w:lvlText w:val="%1.%2.%3"/>
      <w:lvlJc w:val="left"/>
      <w:pPr>
        <w:ind w:left="2639" w:hanging="720.0000000000002"/>
      </w:pPr>
      <w:rPr>
        <w:rFonts w:ascii="Arial MT" w:cs="Arial MT" w:eastAsia="Arial MT" w:hAnsi="Arial MT"/>
        <w:sz w:val="22"/>
        <w:szCs w:val="22"/>
      </w:rPr>
    </w:lvl>
    <w:lvl w:ilvl="3">
      <w:start w:val="1"/>
      <w:numFmt w:val="bullet"/>
      <w:lvlText w:val="●"/>
      <w:lvlJc w:val="left"/>
      <w:pPr>
        <w:ind w:left="2879" w:hanging="360"/>
      </w:pPr>
      <w:rPr>
        <w:rFonts w:ascii="Noto Sans Symbols" w:cs="Noto Sans Symbols" w:eastAsia="Noto Sans Symbols" w:hAnsi="Noto Sans Symbols"/>
        <w:sz w:val="22"/>
        <w:szCs w:val="22"/>
      </w:rPr>
    </w:lvl>
    <w:lvl w:ilvl="4">
      <w:start w:val="1"/>
      <w:numFmt w:val="decimal"/>
      <w:lvlText w:val="%5."/>
      <w:lvlJc w:val="left"/>
      <w:pPr>
        <w:ind w:left="3239" w:hanging="361.00000000000045"/>
      </w:pPr>
      <w:rPr>
        <w:rFonts w:ascii="Arial MT" w:cs="Arial MT" w:eastAsia="Arial MT" w:hAnsi="Arial MT"/>
        <w:sz w:val="22"/>
        <w:szCs w:val="22"/>
      </w:rPr>
    </w:lvl>
    <w:lvl w:ilvl="5">
      <w:start w:val="1"/>
      <w:numFmt w:val="bullet"/>
      <w:lvlText w:val="•"/>
      <w:lvlJc w:val="left"/>
      <w:pPr>
        <w:ind w:left="5159" w:hanging="361"/>
      </w:pPr>
      <w:rPr/>
    </w:lvl>
    <w:lvl w:ilvl="6">
      <w:start w:val="1"/>
      <w:numFmt w:val="bullet"/>
      <w:lvlText w:val="•"/>
      <w:lvlJc w:val="left"/>
      <w:pPr>
        <w:ind w:left="6118" w:hanging="361.0000000000009"/>
      </w:pPr>
      <w:rPr/>
    </w:lvl>
    <w:lvl w:ilvl="7">
      <w:start w:val="1"/>
      <w:numFmt w:val="bullet"/>
      <w:lvlText w:val="•"/>
      <w:lvlJc w:val="left"/>
      <w:pPr>
        <w:ind w:left="7078" w:hanging="361.0000000000009"/>
      </w:pPr>
      <w:rPr/>
    </w:lvl>
    <w:lvl w:ilvl="8">
      <w:start w:val="1"/>
      <w:numFmt w:val="bullet"/>
      <w:lvlText w:val="•"/>
      <w:lvlJc w:val="left"/>
      <w:pPr>
        <w:ind w:left="8037" w:hanging="361"/>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MT" w:cs="Arial MT" w:eastAsia="Arial MT" w:hAnsi="Arial MT"/>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iPriority w:val="1"/>
    <w:qFormat w:val="1"/>
    <w:rPr>
      <w:rFonts w:ascii="Arial MT" w:cs="Arial MT" w:eastAsia="Arial MT" w:hAnsi="Arial MT"/>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1"/>
    <w:qFormat w:val="1"/>
  </w:style>
  <w:style w:type="paragraph" w:styleId="TableParagraph" w:customStyle="1">
    <w:name w:val="Table Paragraph"/>
    <w:basedOn w:val="Normal"/>
    <w:uiPriority w:val="1"/>
    <w:qFormat w:val="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jVBPx7d57mA/ptc1JncXwNWtbw==">CgMxLjAyCGguZ2pkZ3hzOAByITFVNjFLX0IxOF83cmN2Um4yX1lpbXQ3MlhZTDRQUGlxbQ==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2021-10-16T22:37:00Z</dcterms:created>
  <dc:creator>AMASOOM</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2005-01-25T00:00:00Z</vt:filetime>
  </property>
  <property fmtid="{D5CDD505-2E9C-101B-9397-08002B2CF9AE}" pid="3" name="Creator">
    <vt:lpwstr>Pscript.dll Version 5.0</vt:lpwstr>
  </property>
  <property fmtid="{D5CDD505-2E9C-101B-9397-08002B2CF9AE}" pid="4" name="LastSaved">
    <vt:filetime>2021-10-16T00:00:00Z</vt:filetime>
  </property>
</Properties>
</file>