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59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091"/>
        <w:gridCol w:w="451"/>
        <w:gridCol w:w="1171"/>
        <w:gridCol w:w="1330"/>
        <w:tblGridChange w:id="0">
          <w:tblGrid>
            <w:gridCol w:w="562"/>
            <w:gridCol w:w="2554"/>
            <w:gridCol w:w="3091"/>
            <w:gridCol w:w="451"/>
            <w:gridCol w:w="1171"/>
            <w:gridCol w:w="1330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37-EOT CRANE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231" w:right="2222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2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physically good &amp; should have valid TPI certificate.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SWL should be visible on either side.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Wire sling should be free from damage.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Hook latch must be installed in hook.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defect.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Remote should be in good condition.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Audible horn should be in working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Operator have suitable license/experience certificate.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Deflection test should be carried out.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 access and egress should be provided.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197485</wp:posOffset>
            </wp:positionH>
            <wp:positionV relativeFrom="paragraph">
              <wp:posOffset>153567</wp:posOffset>
            </wp:positionV>
            <wp:extent cx="4847908" cy="3662743"/>
            <wp:effectExtent b="0" l="0" r="0" t="0"/>
            <wp:wrapTopAndBottom distB="0" distT="0"/>
            <wp:docPr id="9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7908" cy="36627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jp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DoU/atdI04W2Pt10rzJXH5RGAA==">AMUW2mXZVy+9JSHbLrRDKf3lDtJim/pjWXpUSRF2tY0y1bsnhWKnaX+Q8mgHs9TSIluW2PrpQgswvsJiG7jgbdN72La0OQ+NK6T57lw4+ITRWhJ9bPwOcAnO+dK65A3G6dGc1ofq7TNE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2021-07-25T23:01:00Z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