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2">
      <w:pPr>
        <w:spacing w:before="27" w:lineRule="auto"/>
        <w:ind w:left="120" w:firstLine="0"/>
        <w:rPr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Checklist No.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51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0"/>
        <w:gridCol w:w="2924"/>
        <w:gridCol w:w="442"/>
        <w:gridCol w:w="979"/>
        <w:gridCol w:w="1694"/>
        <w:tblGridChange w:id="0">
          <w:tblGrid>
            <w:gridCol w:w="562"/>
            <w:gridCol w:w="2550"/>
            <w:gridCol w:w="2924"/>
            <w:gridCol w:w="442"/>
            <w:gridCol w:w="979"/>
            <w:gridCol w:w="1694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12-BREAKER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49" w:right="2132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>
            <w:tcBorders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43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Breaker should be in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good working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condition.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1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flexible cord should be provided to keep cable free from damage.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Handles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provided for better control.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Bit should be in good condition and free from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defects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5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Breaker should be double insulated otherwise grounded.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operated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by a competent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person.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52388</wp:posOffset>
            </wp:positionH>
            <wp:positionV relativeFrom="paragraph">
              <wp:posOffset>295275</wp:posOffset>
            </wp:positionV>
            <wp:extent cx="5824538" cy="3705225"/>
            <wp:effectExtent b="0" l="0" r="0" t="0"/>
            <wp:wrapTopAndBottom distB="0" dist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24538" cy="3705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glvO+FeXAYbsqDHPq/WxqLnxHg==">AMUW2mWTaFI16llIChnUG913uXhUnWChQRVpF8CcXzOcEK3g/1SPQfvJEc29uBUlUU9Z1c3TA/YZy+KhW//ul6ZmimCc+8sGO5AMFhWf1QzqJZSVZNSPw76UuvdXGWlz5bM+NaqsV/fr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2021-07-25T22:19:00Z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